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9794" w14:textId="77777777" w:rsidR="00E0083C" w:rsidRPr="00346303" w:rsidRDefault="00E0083C" w:rsidP="00F4320F">
      <w:pPr>
        <w:shd w:val="clear" w:color="auto" w:fill="FFFFFF" w:themeFill="background1"/>
        <w:autoSpaceDE w:val="0"/>
        <w:autoSpaceDN w:val="0"/>
        <w:spacing w:after="0" w:line="240" w:lineRule="auto"/>
        <w:rPr>
          <w:rFonts w:ascii="Montserrat Medium" w:eastAsia="Calibri" w:hAnsi="Montserrat Medium" w:cs="Calibri"/>
          <w:i/>
          <w:iCs/>
          <w:color w:val="000000"/>
          <w:sz w:val="20"/>
          <w:szCs w:val="20"/>
        </w:rPr>
      </w:pPr>
    </w:p>
    <w:p w14:paraId="557CED73" w14:textId="77777777" w:rsidR="00F4320F" w:rsidRPr="00346303" w:rsidRDefault="00F4320F" w:rsidP="00F4320F">
      <w:pPr>
        <w:rPr>
          <w:rFonts w:ascii="Montserrat Medium" w:hAnsi="Montserrat Medium"/>
          <w:sz w:val="20"/>
          <w:szCs w:val="20"/>
        </w:rPr>
      </w:pPr>
    </w:p>
    <w:p w14:paraId="05E2D643" w14:textId="77777777" w:rsidR="004C3723" w:rsidRPr="002C482A" w:rsidRDefault="00000000" w:rsidP="004C3723">
      <w:pPr>
        <w:shd w:val="clear" w:color="auto" w:fill="D9D9D9" w:themeFill="background1" w:themeFillShade="D9"/>
        <w:jc w:val="both"/>
        <w:rPr>
          <w:rFonts w:ascii="Montserrat Medium" w:hAnsi="Montserrat Medium"/>
          <w:sz w:val="20"/>
          <w:szCs w:val="20"/>
          <w:highlight w:val="lightGray"/>
        </w:rPr>
      </w:pPr>
      <w:hyperlink r:id="rId11" w:history="1">
        <w:r w:rsidR="004C3723" w:rsidRPr="002C482A">
          <w:rPr>
            <w:rStyle w:val="Lienhypertexte"/>
            <w:rFonts w:ascii="Montserrat Medium" w:hAnsi="Montserrat Medium"/>
            <w:sz w:val="20"/>
            <w:szCs w:val="20"/>
            <w:highlight w:val="lightGray"/>
          </w:rPr>
          <w:t>Décret n° 2021-795 du 23 juin 2021 relatif à la gestion quantitative de la ressource en eau et à la gestion des situations de crise liées à la sécheresse</w:t>
        </w:r>
      </w:hyperlink>
    </w:p>
    <w:p w14:paraId="56AF0374" w14:textId="77777777" w:rsidR="0004265E" w:rsidRPr="002C482A" w:rsidRDefault="00000000" w:rsidP="0004265E">
      <w:pPr>
        <w:shd w:val="clear" w:color="auto" w:fill="D9D9D9" w:themeFill="background1" w:themeFillShade="D9"/>
        <w:jc w:val="both"/>
        <w:rPr>
          <w:rStyle w:val="Lienhypertexte"/>
          <w:rFonts w:ascii="Montserrat Medium" w:hAnsi="Montserrat Medium"/>
          <w:sz w:val="20"/>
          <w:szCs w:val="20"/>
          <w:highlight w:val="lightGray"/>
        </w:rPr>
      </w:pPr>
      <w:hyperlink r:id="rId12" w:history="1">
        <w:r w:rsidR="0004265E" w:rsidRPr="002C482A">
          <w:rPr>
            <w:rStyle w:val="Lienhypertexte"/>
            <w:rFonts w:ascii="Montserrat Medium" w:hAnsi="Montserrat Medium"/>
            <w:sz w:val="20"/>
            <w:szCs w:val="20"/>
            <w:highlight w:val="lightGray"/>
          </w:rPr>
          <w:t>Instruction</w:t>
        </w:r>
      </w:hyperlink>
      <w:r w:rsidR="0004265E" w:rsidRPr="002C482A">
        <w:rPr>
          <w:rStyle w:val="Lienhypertexte"/>
          <w:rFonts w:ascii="Montserrat Medium" w:hAnsi="Montserrat Medium"/>
          <w:sz w:val="20"/>
          <w:szCs w:val="20"/>
          <w:highlight w:val="lightGray"/>
        </w:rPr>
        <w:t xml:space="preserve"> du 27 juillet 2021 relative à la gestion des situations de crise liées à la sécheresse hydrologique</w:t>
      </w:r>
    </w:p>
    <w:p w14:paraId="4797BB9E" w14:textId="71EF8A8B" w:rsidR="008B6BA7" w:rsidRPr="002C482A" w:rsidRDefault="008B6BA7" w:rsidP="0004265E">
      <w:pPr>
        <w:shd w:val="clear" w:color="auto" w:fill="D9D9D9" w:themeFill="background1" w:themeFillShade="D9"/>
        <w:jc w:val="both"/>
        <w:rPr>
          <w:rStyle w:val="Lienhypertexte"/>
          <w:rFonts w:ascii="Montserrat Medium" w:hAnsi="Montserrat Medium"/>
          <w:sz w:val="20"/>
          <w:szCs w:val="20"/>
          <w:highlight w:val="yellow"/>
        </w:rPr>
      </w:pPr>
      <w:r w:rsidRPr="002C482A">
        <w:rPr>
          <w:rStyle w:val="Lienhypertexte"/>
          <w:rFonts w:ascii="Montserrat Medium" w:hAnsi="Montserrat Medium"/>
          <w:sz w:val="20"/>
          <w:szCs w:val="20"/>
          <w:highlight w:val="yellow"/>
        </w:rPr>
        <w:t xml:space="preserve">Instruction du 16 mai </w:t>
      </w:r>
      <w:r w:rsidR="00EA4078" w:rsidRPr="002C482A">
        <w:rPr>
          <w:rStyle w:val="Lienhypertexte"/>
          <w:rFonts w:ascii="Montserrat Medium" w:hAnsi="Montserrat Medium"/>
          <w:sz w:val="20"/>
          <w:szCs w:val="20"/>
          <w:highlight w:val="yellow"/>
        </w:rPr>
        <w:t>2023 relative à la gestion de la sécheresse</w:t>
      </w:r>
    </w:p>
    <w:p w14:paraId="29EBBEC8" w14:textId="71F8AB22" w:rsidR="0026333B" w:rsidRDefault="002C482A" w:rsidP="002C482A">
      <w:pPr>
        <w:shd w:val="clear" w:color="auto" w:fill="D9D9D9" w:themeFill="background1" w:themeFillShade="D9"/>
        <w:jc w:val="both"/>
        <w:rPr>
          <w:rStyle w:val="Lienhypertexte"/>
          <w:rFonts w:ascii="Montserrat Medium" w:hAnsi="Montserrat Medium"/>
          <w:sz w:val="20"/>
          <w:szCs w:val="20"/>
          <w:highlight w:val="yellow"/>
        </w:rPr>
      </w:pPr>
      <w:r w:rsidRPr="002C482A">
        <w:rPr>
          <w:rStyle w:val="Lienhypertexte"/>
          <w:rFonts w:ascii="Montserrat Medium" w:hAnsi="Montserrat Medium"/>
          <w:sz w:val="20"/>
          <w:szCs w:val="20"/>
          <w:highlight w:val="yellow"/>
        </w:rPr>
        <w:t>Guide circulaire de mai 2023</w:t>
      </w:r>
      <w:r>
        <w:rPr>
          <w:rStyle w:val="Lienhypertexte"/>
          <w:rFonts w:ascii="Montserrat Medium" w:hAnsi="Montserrat Medium"/>
          <w:sz w:val="20"/>
          <w:szCs w:val="20"/>
          <w:highlight w:val="yellow"/>
        </w:rPr>
        <w:t xml:space="preserve"> sur la </w:t>
      </w:r>
      <w:hyperlink r:id="rId13" w:history="1">
        <w:r w:rsidRPr="002C482A">
          <w:rPr>
            <w:rStyle w:val="Lienhypertexte"/>
            <w:rFonts w:ascii="Montserrat Medium" w:hAnsi="Montserrat Medium"/>
            <w:sz w:val="20"/>
            <w:szCs w:val="20"/>
            <w:highlight w:val="yellow"/>
          </w:rPr>
          <w:t>mise</w:t>
        </w:r>
      </w:hyperlink>
      <w:r w:rsidRPr="002C482A">
        <w:rPr>
          <w:rStyle w:val="Lienhypertexte"/>
          <w:rFonts w:ascii="Montserrat Medium" w:hAnsi="Montserrat Medium"/>
          <w:sz w:val="20"/>
          <w:szCs w:val="20"/>
          <w:highlight w:val="yellow"/>
        </w:rPr>
        <w:t xml:space="preserve">  en œuvre des mesures de restriction des usages de l’eau en période de sécheresse</w:t>
      </w:r>
      <w:r w:rsidRPr="002C482A">
        <w:rPr>
          <w:rStyle w:val="Lienhypertexte"/>
          <w:rFonts w:ascii="Montserrat Medium" w:hAnsi="Montserrat Medium"/>
          <w:sz w:val="20"/>
          <w:szCs w:val="20"/>
          <w:highlight w:val="yellow"/>
        </w:rPr>
        <w:t xml:space="preserve"> </w:t>
      </w:r>
    </w:p>
    <w:p w14:paraId="46CD4E14" w14:textId="3FB86631" w:rsidR="0076357F" w:rsidRPr="002C482A" w:rsidRDefault="007838E9" w:rsidP="002C482A">
      <w:pPr>
        <w:shd w:val="clear" w:color="auto" w:fill="D9D9D9" w:themeFill="background1" w:themeFillShade="D9"/>
        <w:jc w:val="both"/>
        <w:rPr>
          <w:rStyle w:val="Lienhypertexte"/>
          <w:rFonts w:ascii="Montserrat Medium" w:hAnsi="Montserrat Medium"/>
          <w:sz w:val="20"/>
          <w:szCs w:val="20"/>
          <w:highlight w:val="yellow"/>
        </w:rPr>
      </w:pPr>
      <w:hyperlink r:id="rId14" w:history="1">
        <w:r w:rsidR="0076357F" w:rsidRPr="007838E9">
          <w:rPr>
            <w:rStyle w:val="Lienhypertexte"/>
            <w:rFonts w:ascii="Montserrat Medium" w:hAnsi="Montserrat Medium"/>
            <w:sz w:val="20"/>
            <w:szCs w:val="20"/>
            <w:highlight w:val="yellow"/>
          </w:rPr>
          <w:t xml:space="preserve">Arrêté </w:t>
        </w:r>
        <w:r w:rsidR="00D42425" w:rsidRPr="007838E9">
          <w:rPr>
            <w:rStyle w:val="Lienhypertexte"/>
            <w:rFonts w:ascii="Montserrat Medium" w:hAnsi="Montserrat Medium"/>
            <w:sz w:val="20"/>
            <w:szCs w:val="20"/>
            <w:highlight w:val="yellow"/>
          </w:rPr>
          <w:t xml:space="preserve">du 30 juin 2023 relatif aux mesures de restriction, en période de sécheresse, </w:t>
        </w:r>
        <w:r w:rsidR="00D42425" w:rsidRPr="007838E9">
          <w:rPr>
            <w:rStyle w:val="Lienhypertexte"/>
            <w:rFonts w:ascii="Montserrat Medium" w:hAnsi="Montserrat Medium"/>
            <w:sz w:val="20"/>
            <w:szCs w:val="20"/>
            <w:highlight w:val="yellow"/>
          </w:rPr>
          <w:t>p</w:t>
        </w:r>
        <w:r w:rsidR="00D42425" w:rsidRPr="007838E9">
          <w:rPr>
            <w:rStyle w:val="Lienhypertexte"/>
            <w:rFonts w:ascii="Montserrat Medium" w:hAnsi="Montserrat Medium"/>
            <w:sz w:val="20"/>
            <w:szCs w:val="20"/>
            <w:highlight w:val="yellow"/>
          </w:rPr>
          <w:t>ortant sur le prélèvement d'eau et la consommation d'eau des installations classées pour la protection de l'environnement</w:t>
        </w:r>
      </w:hyperlink>
    </w:p>
    <w:p w14:paraId="2175E216" w14:textId="77777777" w:rsidR="002C482A" w:rsidRPr="002C482A" w:rsidRDefault="002C482A" w:rsidP="002C482A"/>
    <w:p w14:paraId="1568F367" w14:textId="29096C7A" w:rsidR="00346303" w:rsidRDefault="00346303" w:rsidP="00346303">
      <w:pPr>
        <w:jc w:val="both"/>
        <w:rPr>
          <w:rFonts w:ascii="Montserrat Medium" w:hAnsi="Montserrat Medium" w:cstheme="minorHAnsi"/>
          <w:i/>
          <w:iCs/>
          <w:sz w:val="20"/>
          <w:szCs w:val="20"/>
        </w:rPr>
      </w:pPr>
      <w:r w:rsidRPr="00346303">
        <w:rPr>
          <w:rFonts w:ascii="Montserrat Medium" w:hAnsi="Montserrat Medium" w:cstheme="minorHAnsi"/>
          <w:i/>
          <w:iCs/>
          <w:sz w:val="20"/>
          <w:szCs w:val="20"/>
        </w:rPr>
        <w:t xml:space="preserve">Le </w:t>
      </w:r>
      <w:hyperlink r:id="rId15" w:history="1">
        <w:r w:rsidRPr="00346303">
          <w:rPr>
            <w:rStyle w:val="Lienhypertexte"/>
            <w:rFonts w:ascii="Montserrat Medium" w:hAnsi="Montserrat Medium" w:cstheme="minorHAnsi"/>
            <w:i/>
            <w:iCs/>
            <w:sz w:val="20"/>
            <w:szCs w:val="20"/>
          </w:rPr>
          <w:t>décret n° 2021-795 du 23 juin 2021</w:t>
        </w:r>
      </w:hyperlink>
      <w:r w:rsidRPr="00346303">
        <w:rPr>
          <w:rFonts w:ascii="Montserrat Medium" w:hAnsi="Montserrat Medium" w:cstheme="minorHAnsi"/>
          <w:i/>
          <w:iCs/>
          <w:sz w:val="20"/>
          <w:szCs w:val="20"/>
        </w:rPr>
        <w:t xml:space="preserve"> réforme la gestion de la ressource en eau, concernant en particulier les autorisations de prélèvement et les volumes pouvant être prélevés. Ce décret s’inscrit dans le cadre de la réglementation relative aux IOTA (Installations, Ouvrages, Travaux, Activités ayant une incidence sur l'eau ou les milieux aquatiques). Il modifie la partie réglementaire du code de l’environnement afin de garantir une gestion efficace, durable et économe de la ressource en eau.</w:t>
      </w:r>
    </w:p>
    <w:p w14:paraId="699357B7" w14:textId="3D1F9754" w:rsidR="001D057F" w:rsidRDefault="001D057F" w:rsidP="00346303">
      <w:pPr>
        <w:jc w:val="both"/>
        <w:rPr>
          <w:rFonts w:ascii="Montserrat Medium" w:hAnsi="Montserrat Medium" w:cstheme="minorHAnsi"/>
          <w:i/>
          <w:iCs/>
          <w:sz w:val="20"/>
          <w:szCs w:val="20"/>
        </w:rPr>
      </w:pPr>
      <w:r w:rsidRPr="006A7E6D">
        <w:rPr>
          <w:rFonts w:ascii="Montserrat Medium" w:hAnsi="Montserrat Medium" w:cstheme="minorHAnsi"/>
          <w:i/>
          <w:iCs/>
          <w:sz w:val="20"/>
          <w:szCs w:val="20"/>
        </w:rPr>
        <w:t>L’</w:t>
      </w:r>
      <w:hyperlink r:id="rId16" w:tgtFrame="_blank" w:history="1">
        <w:r w:rsidRPr="006A7E6D">
          <w:rPr>
            <w:rFonts w:ascii="Montserrat Medium" w:hAnsi="Montserrat Medium" w:cstheme="minorHAnsi"/>
            <w:i/>
            <w:iCs/>
            <w:sz w:val="20"/>
            <w:szCs w:val="20"/>
          </w:rPr>
          <w:t>instruction du 27 juillet 2021</w:t>
        </w:r>
      </w:hyperlink>
      <w:r w:rsidRPr="006A7E6D">
        <w:rPr>
          <w:rFonts w:ascii="Montserrat Medium" w:hAnsi="Montserrat Medium" w:cstheme="minorHAnsi"/>
          <w:i/>
          <w:iCs/>
          <w:sz w:val="20"/>
          <w:szCs w:val="20"/>
        </w:rPr>
        <w:t>  précise les modalités d’organisation de la gestion des situations de crise, d’une part en les anticipant, notamment en prévoyant les usages prioritaires, et, d’autre part, en prévoyant les mesures temporaires de restrictions des usages de l’eau.</w:t>
      </w:r>
    </w:p>
    <w:p w14:paraId="4D4EA453" w14:textId="7BF4C3E3" w:rsidR="003702F3" w:rsidRPr="004723CA" w:rsidRDefault="003702F3" w:rsidP="00346303">
      <w:pPr>
        <w:jc w:val="both"/>
        <w:rPr>
          <w:rFonts w:ascii="Montserrat Medium" w:hAnsi="Montserrat Medium" w:cstheme="minorHAnsi"/>
          <w:i/>
          <w:iCs/>
          <w:sz w:val="20"/>
          <w:szCs w:val="20"/>
          <w:highlight w:val="yellow"/>
        </w:rPr>
      </w:pPr>
      <w:r w:rsidRPr="004723CA">
        <w:rPr>
          <w:rFonts w:ascii="Montserrat Medium" w:hAnsi="Montserrat Medium" w:cstheme="minorHAnsi"/>
          <w:i/>
          <w:iCs/>
          <w:sz w:val="20"/>
          <w:szCs w:val="20"/>
          <w:highlight w:val="yellow"/>
        </w:rPr>
        <w:t xml:space="preserve">Dans la continuité de l’instruction du 27 juillet 2021, </w:t>
      </w:r>
      <w:r w:rsidRPr="004723CA">
        <w:rPr>
          <w:rFonts w:ascii="Montserrat Medium" w:hAnsi="Montserrat Medium" w:cstheme="minorHAnsi"/>
          <w:i/>
          <w:iCs/>
          <w:sz w:val="20"/>
          <w:szCs w:val="20"/>
          <w:highlight w:val="yellow"/>
        </w:rPr>
        <w:t>l’</w:t>
      </w:r>
      <w:r w:rsidRPr="004723CA">
        <w:rPr>
          <w:rFonts w:ascii="Montserrat Medium" w:hAnsi="Montserrat Medium" w:cstheme="minorHAnsi"/>
          <w:i/>
          <w:iCs/>
          <w:sz w:val="20"/>
          <w:szCs w:val="20"/>
          <w:highlight w:val="yellow"/>
        </w:rPr>
        <w:t xml:space="preserve">instruction </w:t>
      </w:r>
      <w:r w:rsidRPr="004723CA">
        <w:rPr>
          <w:rFonts w:ascii="Montserrat Medium" w:hAnsi="Montserrat Medium" w:cstheme="minorHAnsi"/>
          <w:i/>
          <w:iCs/>
          <w:sz w:val="20"/>
          <w:szCs w:val="20"/>
          <w:highlight w:val="yellow"/>
        </w:rPr>
        <w:t xml:space="preserve">du </w:t>
      </w:r>
      <w:r w:rsidR="00E37EEF" w:rsidRPr="004723CA">
        <w:rPr>
          <w:rFonts w:ascii="Montserrat Medium" w:hAnsi="Montserrat Medium" w:cstheme="minorHAnsi"/>
          <w:i/>
          <w:iCs/>
          <w:sz w:val="20"/>
          <w:szCs w:val="20"/>
          <w:highlight w:val="yellow"/>
        </w:rPr>
        <w:t>16 mai</w:t>
      </w:r>
      <w:r w:rsidR="00F510CD" w:rsidRPr="004723CA">
        <w:rPr>
          <w:rFonts w:ascii="Montserrat Medium" w:hAnsi="Montserrat Medium" w:cstheme="minorHAnsi"/>
          <w:i/>
          <w:iCs/>
          <w:sz w:val="20"/>
          <w:szCs w:val="20"/>
          <w:highlight w:val="yellow"/>
        </w:rPr>
        <w:t xml:space="preserve"> </w:t>
      </w:r>
      <w:r w:rsidR="00E37EEF" w:rsidRPr="004723CA">
        <w:rPr>
          <w:rFonts w:ascii="Montserrat Medium" w:hAnsi="Montserrat Medium" w:cstheme="minorHAnsi"/>
          <w:i/>
          <w:iCs/>
          <w:sz w:val="20"/>
          <w:szCs w:val="20"/>
          <w:highlight w:val="yellow"/>
        </w:rPr>
        <w:t xml:space="preserve">2023 </w:t>
      </w:r>
      <w:r w:rsidRPr="004723CA">
        <w:rPr>
          <w:rFonts w:ascii="Montserrat Medium" w:hAnsi="Montserrat Medium" w:cstheme="minorHAnsi"/>
          <w:i/>
          <w:iCs/>
          <w:sz w:val="20"/>
          <w:szCs w:val="20"/>
          <w:highlight w:val="yellow"/>
        </w:rPr>
        <w:t>précise le dispositif devant être mis en œuvre à la suite du retour d’expérience sur la gestion de l’eau lors de la sécheresse 2022. </w:t>
      </w:r>
    </w:p>
    <w:p w14:paraId="6316D55B" w14:textId="71E85038" w:rsidR="00F510CD" w:rsidRDefault="00F510CD" w:rsidP="004723CA">
      <w:pPr>
        <w:jc w:val="both"/>
        <w:rPr>
          <w:rFonts w:ascii="Montserrat Medium" w:hAnsi="Montserrat Medium" w:cstheme="minorHAnsi"/>
          <w:i/>
          <w:iCs/>
          <w:sz w:val="20"/>
          <w:szCs w:val="20"/>
        </w:rPr>
      </w:pPr>
      <w:r w:rsidRPr="004723CA">
        <w:rPr>
          <w:rFonts w:ascii="Montserrat Medium" w:hAnsi="Montserrat Medium" w:cstheme="minorHAnsi"/>
          <w:i/>
          <w:iCs/>
          <w:sz w:val="20"/>
          <w:szCs w:val="20"/>
          <w:highlight w:val="yellow"/>
        </w:rPr>
        <w:t>Le guide national annexé à l’instruction du 16 mai 2023</w:t>
      </w:r>
      <w:r w:rsidR="00F45C51" w:rsidRPr="004723CA">
        <w:rPr>
          <w:rFonts w:ascii="Montserrat Medium" w:hAnsi="Montserrat Medium" w:cstheme="minorHAnsi"/>
          <w:i/>
          <w:iCs/>
          <w:sz w:val="20"/>
          <w:szCs w:val="20"/>
          <w:highlight w:val="yellow"/>
        </w:rPr>
        <w:t xml:space="preserve"> traite de la mise en œuvre opérationnelle du dispositif dans les territoires.</w:t>
      </w:r>
    </w:p>
    <w:p w14:paraId="272C86F5" w14:textId="70671D3C" w:rsidR="00161C5E" w:rsidRPr="004723CA" w:rsidRDefault="00161C5E" w:rsidP="004723CA">
      <w:pPr>
        <w:jc w:val="both"/>
        <w:rPr>
          <w:rFonts w:ascii="Montserrat Medium" w:hAnsi="Montserrat Medium" w:cstheme="minorHAnsi"/>
          <w:i/>
          <w:iCs/>
          <w:sz w:val="20"/>
          <w:szCs w:val="20"/>
        </w:rPr>
      </w:pPr>
      <w:r w:rsidRPr="00161C5E">
        <w:rPr>
          <w:rFonts w:ascii="Montserrat Medium" w:hAnsi="Montserrat Medium" w:cstheme="minorHAnsi"/>
          <w:i/>
          <w:iCs/>
          <w:sz w:val="20"/>
          <w:szCs w:val="20"/>
          <w:highlight w:val="yellow"/>
        </w:rPr>
        <w:t xml:space="preserve">L’arrêté du 30/06/2023 précise les mesures de restrictions applicables aux ICPE soumises à autorisation et </w:t>
      </w:r>
      <w:r w:rsidR="00990829" w:rsidRPr="00161C5E">
        <w:rPr>
          <w:rFonts w:ascii="Montserrat Medium" w:hAnsi="Montserrat Medium" w:cstheme="minorHAnsi"/>
          <w:i/>
          <w:iCs/>
          <w:sz w:val="20"/>
          <w:szCs w:val="20"/>
          <w:highlight w:val="yellow"/>
        </w:rPr>
        <w:t>enregistrement</w:t>
      </w:r>
      <w:r w:rsidRPr="00161C5E">
        <w:rPr>
          <w:rFonts w:ascii="Montserrat Medium" w:hAnsi="Montserrat Medium" w:cstheme="minorHAnsi"/>
          <w:i/>
          <w:iCs/>
          <w:sz w:val="20"/>
          <w:szCs w:val="20"/>
          <w:highlight w:val="yellow"/>
        </w:rPr>
        <w:t xml:space="preserve"> et qui prélèvent plus de 10 000m</w:t>
      </w:r>
      <w:r w:rsidRPr="00990829">
        <w:rPr>
          <w:rFonts w:ascii="Montserrat Medium" w:hAnsi="Montserrat Medium" w:cstheme="minorHAnsi"/>
          <w:i/>
          <w:iCs/>
          <w:sz w:val="20"/>
          <w:szCs w:val="20"/>
          <w:highlight w:val="yellow"/>
          <w:vertAlign w:val="superscript"/>
        </w:rPr>
        <w:t>3</w:t>
      </w:r>
      <w:r w:rsidRPr="00161C5E">
        <w:rPr>
          <w:rFonts w:ascii="Montserrat Medium" w:hAnsi="Montserrat Medium" w:cstheme="minorHAnsi"/>
          <w:i/>
          <w:iCs/>
          <w:sz w:val="20"/>
          <w:szCs w:val="20"/>
          <w:highlight w:val="yellow"/>
        </w:rPr>
        <w:t>/an.</w:t>
      </w:r>
    </w:p>
    <w:p w14:paraId="617E550A" w14:textId="77E2A7DC" w:rsidR="006A7E6D" w:rsidRPr="00346303" w:rsidRDefault="005E1845" w:rsidP="00346303">
      <w:pPr>
        <w:jc w:val="both"/>
        <w:rPr>
          <w:rFonts w:ascii="Montserrat Medium" w:hAnsi="Montserrat Medium" w:cstheme="minorHAnsi"/>
          <w:i/>
          <w:iCs/>
          <w:sz w:val="20"/>
          <w:szCs w:val="20"/>
        </w:rPr>
      </w:pPr>
      <w:r w:rsidRPr="004B1531">
        <w:rPr>
          <w:rFonts w:ascii="Montserrat Medium" w:hAnsi="Montserrat Medium" w:cstheme="minorHAnsi"/>
          <w:i/>
          <w:iCs/>
          <w:sz w:val="20"/>
          <w:szCs w:val="20"/>
          <w:highlight w:val="yellow"/>
        </w:rPr>
        <w:t xml:space="preserve">Nos commentaires et conseils nouveaux depuis la dernière version </w:t>
      </w:r>
      <w:r w:rsidR="008262B9" w:rsidRPr="004B1531">
        <w:rPr>
          <w:rFonts w:ascii="Montserrat Medium" w:hAnsi="Montserrat Medium" w:cstheme="minorHAnsi"/>
          <w:i/>
          <w:iCs/>
          <w:sz w:val="20"/>
          <w:szCs w:val="20"/>
          <w:highlight w:val="yellow"/>
        </w:rPr>
        <w:t xml:space="preserve">de ce document </w:t>
      </w:r>
      <w:r w:rsidR="00F8403F" w:rsidRPr="004B1531">
        <w:rPr>
          <w:rFonts w:ascii="Montserrat Medium" w:hAnsi="Montserrat Medium" w:cstheme="minorHAnsi"/>
          <w:i/>
          <w:iCs/>
          <w:sz w:val="20"/>
          <w:szCs w:val="20"/>
          <w:highlight w:val="yellow"/>
        </w:rPr>
        <w:t>(</w:t>
      </w:r>
      <w:r w:rsidR="0026333B">
        <w:rPr>
          <w:rFonts w:ascii="Montserrat Medium" w:hAnsi="Montserrat Medium" w:cstheme="minorHAnsi"/>
          <w:i/>
          <w:iCs/>
          <w:sz w:val="20"/>
          <w:szCs w:val="20"/>
          <w:highlight w:val="yellow"/>
        </w:rPr>
        <w:t>2023-05</w:t>
      </w:r>
      <w:r w:rsidR="00F8403F" w:rsidRPr="004B1531">
        <w:rPr>
          <w:rFonts w:ascii="Montserrat Medium" w:hAnsi="Montserrat Medium" w:cstheme="minorHAnsi"/>
          <w:i/>
          <w:iCs/>
          <w:sz w:val="20"/>
          <w:szCs w:val="20"/>
          <w:highlight w:val="yellow"/>
        </w:rPr>
        <w:t>)</w:t>
      </w:r>
      <w:r w:rsidRPr="004B1531">
        <w:rPr>
          <w:rFonts w:ascii="Montserrat Medium" w:hAnsi="Montserrat Medium" w:cstheme="minorHAnsi"/>
          <w:i/>
          <w:iCs/>
          <w:sz w:val="20"/>
          <w:szCs w:val="20"/>
          <w:highlight w:val="yellow"/>
        </w:rPr>
        <w:t xml:space="preserve"> </w:t>
      </w:r>
      <w:r w:rsidR="008262B9" w:rsidRPr="004B1531">
        <w:rPr>
          <w:rFonts w:ascii="Montserrat Medium" w:hAnsi="Montserrat Medium" w:cstheme="minorHAnsi"/>
          <w:i/>
          <w:iCs/>
          <w:sz w:val="20"/>
          <w:szCs w:val="20"/>
          <w:highlight w:val="yellow"/>
        </w:rPr>
        <w:t xml:space="preserve">sont surlignés </w:t>
      </w:r>
      <w:r w:rsidRPr="004B1531">
        <w:rPr>
          <w:rFonts w:ascii="Montserrat Medium" w:hAnsi="Montserrat Medium" w:cstheme="minorHAnsi"/>
          <w:i/>
          <w:iCs/>
          <w:sz w:val="20"/>
          <w:szCs w:val="20"/>
          <w:highlight w:val="yellow"/>
        </w:rPr>
        <w:t>en jaune.</w:t>
      </w:r>
    </w:p>
    <w:p w14:paraId="764E7475" w14:textId="77777777" w:rsidR="00346303" w:rsidRPr="00346303" w:rsidRDefault="00346303" w:rsidP="00346303">
      <w:pPr>
        <w:jc w:val="both"/>
        <w:rPr>
          <w:rFonts w:ascii="Montserrat Medium" w:hAnsi="Montserrat Medium" w:cstheme="minorHAnsi"/>
          <w:sz w:val="20"/>
          <w:szCs w:val="20"/>
        </w:rPr>
      </w:pPr>
    </w:p>
    <w:p w14:paraId="3AD695A1" w14:textId="77777777" w:rsidR="00346303" w:rsidRPr="00346303" w:rsidRDefault="00346303" w:rsidP="00346303">
      <w:pPr>
        <w:pStyle w:val="Paragraphedeliste"/>
        <w:numPr>
          <w:ilvl w:val="0"/>
          <w:numId w:val="22"/>
        </w:numPr>
        <w:jc w:val="both"/>
        <w:rPr>
          <w:rFonts w:ascii="Montserrat Medium" w:hAnsi="Montserrat Medium" w:cstheme="minorHAnsi"/>
          <w:b/>
          <w:bCs/>
          <w:color w:val="0A1349"/>
          <w:sz w:val="28"/>
          <w:szCs w:val="28"/>
          <w:u w:val="single"/>
        </w:rPr>
      </w:pPr>
      <w:r w:rsidRPr="00346303">
        <w:rPr>
          <w:rFonts w:ascii="Montserrat Medium" w:hAnsi="Montserrat Medium" w:cstheme="minorHAnsi"/>
          <w:b/>
          <w:bCs/>
          <w:color w:val="0A1349"/>
          <w:sz w:val="28"/>
          <w:szCs w:val="28"/>
          <w:u w:val="single"/>
        </w:rPr>
        <w:t>Rappel sur les IOTA</w:t>
      </w:r>
    </w:p>
    <w:p w14:paraId="55371555" w14:textId="77777777" w:rsidR="00346303" w:rsidRPr="00346303" w:rsidRDefault="00346303" w:rsidP="00346303">
      <w:pPr>
        <w:pStyle w:val="Paragraphedeliste"/>
        <w:jc w:val="both"/>
        <w:rPr>
          <w:rFonts w:ascii="Montserrat Medium" w:hAnsi="Montserrat Medium" w:cstheme="minorHAnsi"/>
          <w:sz w:val="20"/>
          <w:szCs w:val="20"/>
        </w:rPr>
      </w:pPr>
    </w:p>
    <w:p w14:paraId="383712AE" w14:textId="77777777" w:rsidR="00990829" w:rsidRDefault="00346303" w:rsidP="00346303">
      <w:pPr>
        <w:jc w:val="both"/>
        <w:rPr>
          <w:rFonts w:ascii="Montserrat Medium" w:hAnsi="Montserrat Medium" w:cstheme="minorHAnsi"/>
          <w:sz w:val="20"/>
          <w:szCs w:val="20"/>
        </w:rPr>
      </w:pPr>
      <w:r w:rsidRPr="00346303">
        <w:rPr>
          <w:rFonts w:ascii="Montserrat Medium" w:hAnsi="Montserrat Medium" w:cstheme="minorHAnsi"/>
          <w:sz w:val="20"/>
          <w:szCs w:val="20"/>
        </w:rPr>
        <w:t>Pour rappel, tout prélèvement ou rejet dans le milieu aquatique et compris dans la nomenclature IOTA est une IOTA. </w:t>
      </w:r>
    </w:p>
    <w:p w14:paraId="7610C01C" w14:textId="77777777" w:rsidR="00990829" w:rsidRDefault="00990829">
      <w:pPr>
        <w:rPr>
          <w:rFonts w:ascii="Montserrat Medium" w:hAnsi="Montserrat Medium" w:cstheme="minorHAnsi"/>
          <w:sz w:val="20"/>
          <w:szCs w:val="20"/>
        </w:rPr>
      </w:pPr>
      <w:r>
        <w:rPr>
          <w:rFonts w:ascii="Montserrat Medium" w:hAnsi="Montserrat Medium" w:cstheme="minorHAnsi"/>
          <w:sz w:val="20"/>
          <w:szCs w:val="20"/>
        </w:rPr>
        <w:br w:type="page"/>
      </w:r>
    </w:p>
    <w:p w14:paraId="4FA1738E" w14:textId="77777777" w:rsidR="00990829" w:rsidRDefault="00990829" w:rsidP="00346303">
      <w:pPr>
        <w:jc w:val="both"/>
        <w:rPr>
          <w:rFonts w:ascii="Montserrat Medium" w:hAnsi="Montserrat Medium" w:cstheme="minorHAnsi"/>
          <w:sz w:val="20"/>
          <w:szCs w:val="20"/>
        </w:rPr>
      </w:pPr>
    </w:p>
    <w:p w14:paraId="347E2F85" w14:textId="1118EE83" w:rsidR="00346303" w:rsidRPr="00346303" w:rsidRDefault="00346303" w:rsidP="00346303">
      <w:pPr>
        <w:jc w:val="both"/>
        <w:rPr>
          <w:rFonts w:ascii="Montserrat Medium" w:hAnsi="Montserrat Medium" w:cstheme="minorHAnsi"/>
          <w:sz w:val="20"/>
          <w:szCs w:val="20"/>
        </w:rPr>
      </w:pPr>
      <w:r w:rsidRPr="00346303">
        <w:rPr>
          <w:rFonts w:ascii="Montserrat Medium" w:hAnsi="Montserrat Medium" w:cstheme="minorHAnsi"/>
          <w:sz w:val="20"/>
          <w:szCs w:val="20"/>
        </w:rPr>
        <w:t>Au même titre que les ICPE, la </w:t>
      </w:r>
      <w:hyperlink r:id="rId17" w:history="1">
        <w:r w:rsidRPr="00346303">
          <w:rPr>
            <w:rStyle w:val="Lienhypertexte"/>
            <w:rFonts w:ascii="Montserrat Medium" w:hAnsi="Montserrat Medium" w:cstheme="minorHAnsi"/>
            <w:sz w:val="20"/>
            <w:szCs w:val="20"/>
          </w:rPr>
          <w:t>nomenclature des IOTA</w:t>
        </w:r>
      </w:hyperlink>
      <w:r w:rsidRPr="00346303">
        <w:rPr>
          <w:rFonts w:ascii="Montserrat Medium" w:hAnsi="Montserrat Medium" w:cstheme="minorHAnsi"/>
          <w:sz w:val="20"/>
          <w:szCs w:val="20"/>
        </w:rPr>
        <w:t> soumet les installations/activités à un régime d’autorisation ou de déclaration en fonction de l’importance des effets engendrés sur la ressource en eau et les milieux aquatiques (réduction de la ressource en eau, atteinte à la qualité du milieu aquatique, etc.). Chaque rubrique désigne un type d’installation/activité ayant un impact sur l'eau et renvoie à des arrêtés ministériels de prescriptions générales à respecter. </w:t>
      </w:r>
    </w:p>
    <w:p w14:paraId="7BFD5404" w14:textId="77777777" w:rsidR="00346303" w:rsidRPr="00346303" w:rsidRDefault="00346303" w:rsidP="00346303">
      <w:pPr>
        <w:pStyle w:val="Paragraphedeliste"/>
        <w:spacing w:after="160" w:line="259" w:lineRule="auto"/>
        <w:jc w:val="both"/>
        <w:rPr>
          <w:rFonts w:ascii="Montserrat Medium" w:hAnsi="Montserrat Medium" w:cstheme="minorHAnsi"/>
          <w:color w:val="C00000"/>
          <w:sz w:val="20"/>
          <w:szCs w:val="20"/>
          <w:u w:val="single"/>
        </w:rPr>
      </w:pPr>
    </w:p>
    <w:p w14:paraId="408D1CC2" w14:textId="77777777" w:rsidR="00346303" w:rsidRPr="00346303" w:rsidRDefault="00346303" w:rsidP="00346303">
      <w:pPr>
        <w:pStyle w:val="Paragraphedeliste"/>
        <w:numPr>
          <w:ilvl w:val="0"/>
          <w:numId w:val="22"/>
        </w:numPr>
        <w:jc w:val="both"/>
        <w:rPr>
          <w:rFonts w:ascii="Montserrat Medium" w:hAnsi="Montserrat Medium" w:cstheme="minorHAnsi"/>
          <w:b/>
          <w:bCs/>
          <w:color w:val="0A1349"/>
          <w:sz w:val="28"/>
          <w:szCs w:val="28"/>
          <w:u w:val="single"/>
        </w:rPr>
      </w:pPr>
      <w:r w:rsidRPr="00346303">
        <w:rPr>
          <w:rFonts w:ascii="Montserrat Medium" w:hAnsi="Montserrat Medium" w:cstheme="minorHAnsi"/>
          <w:b/>
          <w:bCs/>
          <w:color w:val="0A1349"/>
          <w:sz w:val="28"/>
          <w:szCs w:val="28"/>
          <w:u w:val="single"/>
        </w:rPr>
        <w:t>Notion de volume prélevable (articles R211-21-1 et 2 du code de l’environnement)</w:t>
      </w:r>
    </w:p>
    <w:p w14:paraId="00950956" w14:textId="77777777" w:rsidR="00346303" w:rsidRPr="00346303" w:rsidRDefault="00346303" w:rsidP="00346303">
      <w:pPr>
        <w:jc w:val="both"/>
        <w:rPr>
          <w:rFonts w:ascii="Montserrat Medium" w:hAnsi="Montserrat Medium" w:cstheme="minorHAnsi"/>
          <w:sz w:val="20"/>
          <w:szCs w:val="20"/>
        </w:rPr>
      </w:pPr>
    </w:p>
    <w:p w14:paraId="52870672" w14:textId="31C762E9" w:rsidR="00FB2B48" w:rsidRDefault="00346303" w:rsidP="006407A3">
      <w:pPr>
        <w:jc w:val="both"/>
        <w:rPr>
          <w:rFonts w:ascii="Montserrat Medium" w:hAnsi="Montserrat Medium" w:cstheme="minorHAnsi"/>
          <w:sz w:val="20"/>
          <w:szCs w:val="20"/>
        </w:rPr>
      </w:pPr>
      <w:r w:rsidRPr="00346303">
        <w:rPr>
          <w:rFonts w:ascii="Montserrat Medium" w:hAnsi="Montserrat Medium" w:cstheme="minorHAnsi"/>
          <w:sz w:val="20"/>
          <w:szCs w:val="20"/>
        </w:rPr>
        <w:t xml:space="preserve">D’une manière générale, le préfet délivre les autorisations de prélèvement sur la ressource en eau en prenant en compte le volume prélevable, ainsi que différents autres paramètres. </w:t>
      </w:r>
    </w:p>
    <w:p w14:paraId="7044B756" w14:textId="210F29D8" w:rsidR="00346303" w:rsidRPr="00346303" w:rsidRDefault="00346303" w:rsidP="00346303">
      <w:pPr>
        <w:jc w:val="both"/>
        <w:rPr>
          <w:rFonts w:ascii="Montserrat Medium" w:hAnsi="Montserrat Medium" w:cstheme="minorHAnsi"/>
          <w:sz w:val="20"/>
          <w:szCs w:val="20"/>
        </w:rPr>
      </w:pPr>
      <w:r w:rsidRPr="00346303">
        <w:rPr>
          <w:rFonts w:ascii="Montserrat Medium" w:hAnsi="Montserrat Medium" w:cstheme="minorHAnsi"/>
          <w:sz w:val="20"/>
          <w:szCs w:val="20"/>
        </w:rPr>
        <w:t xml:space="preserve">Le volume prélevable est « le volume maximum que les prélèvements directs dans la ressource en période de basses eaux, autorisés ou déclarés tous usages confondus, doivent respecter en vue du retour à l'équilibre quantitatif à une échéance compatible avec les objectifs environnementaux du SDAGE (Schéma Directeur d'Aménagement et de Gestion des Eaux). ». Ce volume peut être prélevé huit années sur dix en période de basses eaux et </w:t>
      </w:r>
      <w:r w:rsidRPr="00346303">
        <w:rPr>
          <w:rFonts w:ascii="Montserrat Medium" w:hAnsi="Montserrat Medium" w:cstheme="minorHAnsi"/>
          <w:sz w:val="20"/>
          <w:szCs w:val="20"/>
          <w:u w:val="single"/>
        </w:rPr>
        <w:t xml:space="preserve">il est réparti entre les différents usages, </w:t>
      </w:r>
      <w:r w:rsidRPr="00346303">
        <w:rPr>
          <w:rFonts w:ascii="Montserrat Medium" w:hAnsi="Montserrat Medium" w:cstheme="minorHAnsi"/>
          <w:sz w:val="20"/>
          <w:szCs w:val="20"/>
        </w:rPr>
        <w:t>conformément aux SDAGE. Ces dispositions sont applicables aux nouvelles études d'évaluation du volume prélevable, lancées à compter du 25/06/2021 ou aux révisions d'études existantes.</w:t>
      </w:r>
    </w:p>
    <w:p w14:paraId="320DABA1" w14:textId="77777777" w:rsidR="00346303" w:rsidRPr="00346303" w:rsidRDefault="00346303" w:rsidP="00346303">
      <w:pPr>
        <w:jc w:val="both"/>
        <w:rPr>
          <w:rFonts w:ascii="Montserrat Medium" w:hAnsi="Montserrat Medium" w:cstheme="minorHAnsi"/>
          <w:sz w:val="20"/>
          <w:szCs w:val="20"/>
        </w:rPr>
      </w:pPr>
    </w:p>
    <w:p w14:paraId="517E1295" w14:textId="77777777" w:rsidR="00346303" w:rsidRPr="00346303" w:rsidRDefault="00346303" w:rsidP="00346303">
      <w:pPr>
        <w:pStyle w:val="Paragraphedeliste"/>
        <w:numPr>
          <w:ilvl w:val="0"/>
          <w:numId w:val="22"/>
        </w:numPr>
        <w:spacing w:after="160" w:line="259" w:lineRule="auto"/>
        <w:jc w:val="both"/>
        <w:rPr>
          <w:rFonts w:ascii="Montserrat Medium" w:hAnsi="Montserrat Medium" w:cstheme="minorHAnsi"/>
          <w:b/>
          <w:bCs/>
          <w:color w:val="0A1349"/>
          <w:sz w:val="28"/>
          <w:szCs w:val="28"/>
          <w:u w:val="single"/>
        </w:rPr>
      </w:pPr>
      <w:r w:rsidRPr="00346303">
        <w:rPr>
          <w:rFonts w:ascii="Montserrat Medium" w:hAnsi="Montserrat Medium" w:cstheme="minorHAnsi"/>
          <w:b/>
          <w:bCs/>
          <w:color w:val="0A1349"/>
          <w:sz w:val="28"/>
          <w:szCs w:val="28"/>
          <w:u w:val="single"/>
        </w:rPr>
        <w:t>Zones d’alerte et mesures de restriction provisoires (articles R211-66 à 70 du code de l’environnement)</w:t>
      </w:r>
    </w:p>
    <w:p w14:paraId="6C9BC8D3" w14:textId="77777777" w:rsidR="00346303" w:rsidRPr="00346303" w:rsidRDefault="00346303" w:rsidP="00346303">
      <w:pPr>
        <w:pStyle w:val="Paragraphedeliste"/>
        <w:ind w:left="360"/>
        <w:jc w:val="both"/>
        <w:rPr>
          <w:rFonts w:ascii="Montserrat Medium" w:hAnsi="Montserrat Medium" w:cstheme="minorHAnsi"/>
          <w:b/>
          <w:bCs/>
          <w:sz w:val="20"/>
          <w:szCs w:val="20"/>
        </w:rPr>
      </w:pPr>
    </w:p>
    <w:p w14:paraId="2F7439AB" w14:textId="77777777" w:rsidR="00346303" w:rsidRPr="00346303" w:rsidRDefault="00346303" w:rsidP="00346303">
      <w:pPr>
        <w:pStyle w:val="Paragraphedeliste"/>
        <w:numPr>
          <w:ilvl w:val="0"/>
          <w:numId w:val="20"/>
        </w:numPr>
        <w:jc w:val="both"/>
        <w:rPr>
          <w:rFonts w:ascii="Montserrat Medium" w:hAnsi="Montserrat Medium" w:cstheme="minorHAnsi"/>
          <w:b/>
          <w:bCs/>
          <w:i/>
          <w:iCs/>
          <w:vanish/>
          <w:sz w:val="20"/>
          <w:szCs w:val="20"/>
        </w:rPr>
      </w:pPr>
    </w:p>
    <w:p w14:paraId="18D52812" w14:textId="77777777" w:rsidR="00346303" w:rsidRPr="00346303" w:rsidRDefault="00346303" w:rsidP="00346303">
      <w:pPr>
        <w:pStyle w:val="Paragraphedeliste"/>
        <w:numPr>
          <w:ilvl w:val="0"/>
          <w:numId w:val="20"/>
        </w:numPr>
        <w:jc w:val="both"/>
        <w:rPr>
          <w:rFonts w:ascii="Montserrat Medium" w:hAnsi="Montserrat Medium" w:cstheme="minorHAnsi"/>
          <w:b/>
          <w:bCs/>
          <w:i/>
          <w:iCs/>
          <w:vanish/>
          <w:sz w:val="20"/>
          <w:szCs w:val="20"/>
        </w:rPr>
      </w:pPr>
    </w:p>
    <w:p w14:paraId="446EF0F0" w14:textId="77777777" w:rsidR="00346303" w:rsidRPr="00346303" w:rsidRDefault="00346303" w:rsidP="00346303">
      <w:pPr>
        <w:pStyle w:val="Paragraphedeliste"/>
        <w:numPr>
          <w:ilvl w:val="0"/>
          <w:numId w:val="20"/>
        </w:numPr>
        <w:jc w:val="both"/>
        <w:rPr>
          <w:rFonts w:ascii="Montserrat Medium" w:hAnsi="Montserrat Medium" w:cstheme="minorHAnsi"/>
          <w:b/>
          <w:bCs/>
          <w:i/>
          <w:iCs/>
          <w:vanish/>
          <w:sz w:val="20"/>
          <w:szCs w:val="20"/>
        </w:rPr>
      </w:pPr>
    </w:p>
    <w:p w14:paraId="6F1DFC14" w14:textId="77777777" w:rsidR="00346303" w:rsidRPr="00346303" w:rsidRDefault="00346303" w:rsidP="00346303">
      <w:pPr>
        <w:ind w:left="709"/>
        <w:jc w:val="both"/>
        <w:rPr>
          <w:rFonts w:ascii="Montserrat Medium" w:hAnsi="Montserrat Medium" w:cstheme="minorHAnsi"/>
          <w:color w:val="0A1349"/>
          <w:sz w:val="20"/>
          <w:szCs w:val="20"/>
          <w:u w:val="single"/>
        </w:rPr>
      </w:pPr>
      <w:r w:rsidRPr="00346303">
        <w:rPr>
          <w:rFonts w:ascii="Montserrat Medium" w:hAnsi="Montserrat Medium" w:cstheme="minorHAnsi"/>
          <w:color w:val="0A1349"/>
          <w:sz w:val="20"/>
          <w:szCs w:val="20"/>
        </w:rPr>
        <w:t>C.1.</w:t>
      </w:r>
      <w:r w:rsidRPr="00346303">
        <w:rPr>
          <w:rFonts w:ascii="Montserrat Medium" w:hAnsi="Montserrat Medium" w:cstheme="minorHAnsi"/>
          <w:color w:val="0A1349"/>
          <w:sz w:val="20"/>
          <w:szCs w:val="20"/>
          <w:u w:val="single"/>
        </w:rPr>
        <w:t xml:space="preserve"> Arrêté de restriction temporaire des usages de l’eau</w:t>
      </w:r>
    </w:p>
    <w:p w14:paraId="6C5C83BF" w14:textId="77777777" w:rsidR="00346303" w:rsidRPr="00346303" w:rsidRDefault="00346303" w:rsidP="00346303">
      <w:pPr>
        <w:jc w:val="both"/>
        <w:rPr>
          <w:rFonts w:ascii="Montserrat Medium" w:hAnsi="Montserrat Medium" w:cstheme="minorHAnsi"/>
          <w:sz w:val="20"/>
          <w:szCs w:val="20"/>
        </w:rPr>
      </w:pPr>
      <w:r w:rsidRPr="00346303">
        <w:rPr>
          <w:rFonts w:ascii="Montserrat Medium" w:hAnsi="Montserrat Medium" w:cstheme="minorHAnsi"/>
          <w:sz w:val="20"/>
          <w:szCs w:val="20"/>
        </w:rPr>
        <w:t>En cas de menaces, conséquences d’accidents, sécheresses, inondations ou risques de pénuries, des mesures de restriction de prélèvement de la ressource en eau sont prescrites par arrêté préfectoral, dit arrêté de restriction temporaire des usages de l'eau.</w:t>
      </w:r>
    </w:p>
    <w:p w14:paraId="65774F41" w14:textId="6E819FEE" w:rsidR="00193B4D" w:rsidRDefault="00346303" w:rsidP="00346303">
      <w:pPr>
        <w:jc w:val="both"/>
        <w:rPr>
          <w:rFonts w:ascii="Montserrat Medium" w:hAnsi="Montserrat Medium" w:cstheme="minorHAnsi"/>
          <w:sz w:val="20"/>
          <w:szCs w:val="20"/>
        </w:rPr>
      </w:pPr>
      <w:r w:rsidRPr="00346303">
        <w:rPr>
          <w:rFonts w:ascii="Montserrat Medium" w:hAnsi="Montserrat Medium" w:cstheme="minorHAnsi"/>
          <w:sz w:val="20"/>
          <w:szCs w:val="20"/>
        </w:rPr>
        <w:t>En cas de sécheresse, les mesures de restriction sont graduées de quatre niveaux de gravité : vigilance, alerte, alerte renforcée et crise</w:t>
      </w:r>
      <w:r w:rsidRPr="00732696">
        <w:rPr>
          <w:rFonts w:ascii="Montserrat Medium" w:hAnsi="Montserrat Medium" w:cstheme="minorHAnsi"/>
          <w:sz w:val="20"/>
          <w:szCs w:val="20"/>
        </w:rPr>
        <w:t xml:space="preserve">. Les mesures prises par le préfet peuvent aller jusqu’à l’arrêt total des prélèvements et sont définies par type d’usage. </w:t>
      </w:r>
      <w:r w:rsidR="005C5323" w:rsidRPr="00732696">
        <w:rPr>
          <w:rFonts w:ascii="Montserrat Medium" w:hAnsi="Montserrat Medium" w:cstheme="minorHAnsi"/>
          <w:sz w:val="20"/>
          <w:szCs w:val="20"/>
        </w:rPr>
        <w:t xml:space="preserve">Elles s’appliquent à l’échelle d’une zone d’alerte définie par le préfet. </w:t>
      </w:r>
    </w:p>
    <w:p w14:paraId="2F826E21" w14:textId="40309830" w:rsidR="00666FBA" w:rsidRDefault="00FB739A" w:rsidP="00DC269A">
      <w:pPr>
        <w:jc w:val="both"/>
        <w:rPr>
          <w:rFonts w:ascii="Montserrat Medium" w:hAnsi="Montserrat Medium" w:cstheme="minorHAnsi"/>
          <w:sz w:val="20"/>
          <w:szCs w:val="20"/>
        </w:rPr>
      </w:pPr>
      <w:r w:rsidRPr="006C3198">
        <w:rPr>
          <w:rFonts w:ascii="Montserrat Medium" w:hAnsi="Montserrat Medium" w:cstheme="minorHAnsi"/>
          <w:sz w:val="20"/>
          <w:szCs w:val="20"/>
          <w:highlight w:val="yellow"/>
        </w:rPr>
        <w:t xml:space="preserve">L’instruction du 16 mai 2023 impose un délai maximum de 5 jours ouvrés entre la constatation du niveau de gravité des conditions de déclenchement et l’entrée en vigueur de l’arrêté de restriction. </w:t>
      </w:r>
      <w:r w:rsidR="009D668F" w:rsidRPr="006C3198">
        <w:rPr>
          <w:rFonts w:ascii="Montserrat Medium" w:hAnsi="Montserrat Medium" w:cstheme="minorHAnsi"/>
          <w:sz w:val="20"/>
          <w:szCs w:val="20"/>
        </w:rPr>
        <w:t>Les arrêtés</w:t>
      </w:r>
      <w:r w:rsidR="009D668F" w:rsidRPr="00346303">
        <w:rPr>
          <w:rFonts w:ascii="Montserrat Medium" w:hAnsi="Montserrat Medium" w:cstheme="minorHAnsi"/>
          <w:sz w:val="20"/>
          <w:szCs w:val="20"/>
        </w:rPr>
        <w:t xml:space="preserve"> de restriction temporaire des usages de l’eau sont disponibles sur le </w:t>
      </w:r>
      <w:hyperlink r:id="rId18" w:history="1">
        <w:r w:rsidR="009D668F" w:rsidRPr="00346303">
          <w:rPr>
            <w:rStyle w:val="Lienhypertexte"/>
            <w:rFonts w:ascii="Montserrat Medium" w:hAnsi="Montserrat Medium" w:cstheme="minorHAnsi"/>
            <w:sz w:val="20"/>
            <w:szCs w:val="20"/>
          </w:rPr>
          <w:t xml:space="preserve">site internet national </w:t>
        </w:r>
        <w:proofErr w:type="spellStart"/>
        <w:r w:rsidR="009D668F" w:rsidRPr="00346303">
          <w:rPr>
            <w:rStyle w:val="Lienhypertexte"/>
            <w:rFonts w:ascii="Montserrat Medium" w:hAnsi="Montserrat Medium" w:cstheme="minorHAnsi"/>
            <w:sz w:val="20"/>
            <w:szCs w:val="20"/>
          </w:rPr>
          <w:t>propluvia</w:t>
        </w:r>
        <w:proofErr w:type="spellEnd"/>
      </w:hyperlink>
      <w:r w:rsidR="009D668F" w:rsidRPr="00346303">
        <w:rPr>
          <w:rFonts w:ascii="Montserrat Medium" w:hAnsi="Montserrat Medium" w:cstheme="minorHAnsi"/>
          <w:sz w:val="20"/>
          <w:szCs w:val="20"/>
        </w:rPr>
        <w:t>.</w:t>
      </w:r>
    </w:p>
    <w:p w14:paraId="3434198B" w14:textId="77777777" w:rsidR="00452527" w:rsidRDefault="00452527" w:rsidP="00346303">
      <w:pPr>
        <w:ind w:left="709"/>
        <w:jc w:val="both"/>
        <w:rPr>
          <w:rFonts w:ascii="Montserrat Medium" w:hAnsi="Montserrat Medium" w:cstheme="minorHAnsi"/>
          <w:color w:val="0A1349"/>
          <w:sz w:val="20"/>
          <w:szCs w:val="20"/>
        </w:rPr>
      </w:pPr>
    </w:p>
    <w:p w14:paraId="0F169C79" w14:textId="77777777" w:rsidR="00452527" w:rsidRDefault="00452527">
      <w:pPr>
        <w:rPr>
          <w:rFonts w:ascii="Montserrat Medium" w:hAnsi="Montserrat Medium" w:cstheme="minorHAnsi"/>
          <w:color w:val="0A1349"/>
          <w:sz w:val="20"/>
          <w:szCs w:val="20"/>
        </w:rPr>
      </w:pPr>
      <w:r>
        <w:rPr>
          <w:rFonts w:ascii="Montserrat Medium" w:hAnsi="Montserrat Medium" w:cstheme="minorHAnsi"/>
          <w:color w:val="0A1349"/>
          <w:sz w:val="20"/>
          <w:szCs w:val="20"/>
        </w:rPr>
        <w:br w:type="page"/>
      </w:r>
    </w:p>
    <w:p w14:paraId="755A2253" w14:textId="77777777" w:rsidR="00452527" w:rsidRDefault="00452527" w:rsidP="00346303">
      <w:pPr>
        <w:ind w:left="709"/>
        <w:jc w:val="both"/>
        <w:rPr>
          <w:rFonts w:ascii="Montserrat Medium" w:hAnsi="Montserrat Medium" w:cstheme="minorHAnsi"/>
          <w:color w:val="0A1349"/>
          <w:sz w:val="20"/>
          <w:szCs w:val="20"/>
        </w:rPr>
      </w:pPr>
    </w:p>
    <w:p w14:paraId="01284FEF" w14:textId="717D7764" w:rsidR="00346303" w:rsidRPr="00346303" w:rsidRDefault="00346303" w:rsidP="00346303">
      <w:pPr>
        <w:ind w:left="709"/>
        <w:jc w:val="both"/>
        <w:rPr>
          <w:rFonts w:ascii="Montserrat Medium" w:hAnsi="Montserrat Medium" w:cstheme="minorHAnsi"/>
          <w:color w:val="0A1349"/>
          <w:sz w:val="20"/>
          <w:szCs w:val="20"/>
        </w:rPr>
      </w:pPr>
      <w:r w:rsidRPr="00346303">
        <w:rPr>
          <w:rFonts w:ascii="Montserrat Medium" w:hAnsi="Montserrat Medium" w:cstheme="minorHAnsi"/>
          <w:color w:val="0A1349"/>
          <w:sz w:val="20"/>
          <w:szCs w:val="20"/>
        </w:rPr>
        <w:t>C.2. Arrêté-cadre</w:t>
      </w:r>
    </w:p>
    <w:p w14:paraId="028F368E" w14:textId="77777777" w:rsidR="00346303" w:rsidRPr="00346303" w:rsidRDefault="00346303" w:rsidP="00346303">
      <w:pPr>
        <w:jc w:val="both"/>
        <w:rPr>
          <w:rFonts w:ascii="Montserrat Medium" w:hAnsi="Montserrat Medium" w:cstheme="minorHAnsi"/>
          <w:sz w:val="20"/>
          <w:szCs w:val="20"/>
        </w:rPr>
      </w:pPr>
      <w:r w:rsidRPr="00346303">
        <w:rPr>
          <w:rFonts w:ascii="Montserrat Medium" w:hAnsi="Montserrat Medium" w:cstheme="minorHAnsi"/>
          <w:sz w:val="20"/>
          <w:szCs w:val="20"/>
        </w:rPr>
        <w:t>Afin de préparer les mesures à prendre et d'organiser la gestion de crise en période de sécheresse, le préfet prend un arrêté, dit arrêté-cadre :</w:t>
      </w:r>
    </w:p>
    <w:p w14:paraId="4B2C97F0" w14:textId="008009AE" w:rsidR="00346303" w:rsidRPr="00346303" w:rsidRDefault="00346303" w:rsidP="00346303">
      <w:pPr>
        <w:pStyle w:val="Paragraphedeliste"/>
        <w:numPr>
          <w:ilvl w:val="0"/>
          <w:numId w:val="21"/>
        </w:numPr>
        <w:jc w:val="both"/>
        <w:rPr>
          <w:rFonts w:ascii="Montserrat Medium" w:hAnsi="Montserrat Medium" w:cstheme="minorHAnsi"/>
          <w:sz w:val="20"/>
          <w:szCs w:val="20"/>
        </w:rPr>
      </w:pPr>
      <w:proofErr w:type="gramStart"/>
      <w:r w:rsidRPr="00346303">
        <w:rPr>
          <w:rFonts w:ascii="Montserrat Medium" w:hAnsi="Montserrat Medium" w:cstheme="minorHAnsi"/>
          <w:sz w:val="20"/>
          <w:szCs w:val="20"/>
        </w:rPr>
        <w:t>désignant</w:t>
      </w:r>
      <w:proofErr w:type="gramEnd"/>
      <w:r w:rsidRPr="00346303">
        <w:rPr>
          <w:rFonts w:ascii="Montserrat Medium" w:hAnsi="Montserrat Medium" w:cstheme="minorHAnsi"/>
          <w:sz w:val="20"/>
          <w:szCs w:val="20"/>
        </w:rPr>
        <w:t xml:space="preserve"> la ou les zones d'alerte</w:t>
      </w:r>
      <w:r w:rsidR="00D86EFB">
        <w:rPr>
          <w:rFonts w:ascii="Montserrat Medium" w:hAnsi="Montserrat Medium" w:cstheme="minorHAnsi"/>
          <w:sz w:val="20"/>
          <w:szCs w:val="20"/>
        </w:rPr>
        <w:t xml:space="preserve"> </w:t>
      </w:r>
      <w:r w:rsidR="00D86EFB" w:rsidRPr="00F8403F">
        <w:rPr>
          <w:rFonts w:ascii="Montserrat Medium" w:hAnsi="Montserrat Medium" w:cstheme="minorHAnsi"/>
          <w:sz w:val="20"/>
          <w:szCs w:val="20"/>
        </w:rPr>
        <w:t>au niveau du département</w:t>
      </w:r>
    </w:p>
    <w:p w14:paraId="08CDB9ED" w14:textId="77777777" w:rsidR="00346303" w:rsidRPr="00346303" w:rsidRDefault="00346303" w:rsidP="00346303">
      <w:pPr>
        <w:pStyle w:val="Paragraphedeliste"/>
        <w:numPr>
          <w:ilvl w:val="0"/>
          <w:numId w:val="21"/>
        </w:numPr>
        <w:jc w:val="both"/>
        <w:rPr>
          <w:rFonts w:ascii="Montserrat Medium" w:hAnsi="Montserrat Medium" w:cstheme="minorHAnsi"/>
          <w:sz w:val="20"/>
          <w:szCs w:val="20"/>
        </w:rPr>
      </w:pPr>
      <w:proofErr w:type="gramStart"/>
      <w:r w:rsidRPr="00346303">
        <w:rPr>
          <w:rFonts w:ascii="Montserrat Medium" w:hAnsi="Montserrat Medium" w:cstheme="minorHAnsi"/>
          <w:sz w:val="20"/>
          <w:szCs w:val="20"/>
        </w:rPr>
        <w:t>indiquant</w:t>
      </w:r>
      <w:proofErr w:type="gramEnd"/>
      <w:r w:rsidRPr="00346303">
        <w:rPr>
          <w:rFonts w:ascii="Montserrat Medium" w:hAnsi="Montserrat Medium" w:cstheme="minorHAnsi"/>
          <w:sz w:val="20"/>
          <w:szCs w:val="20"/>
        </w:rPr>
        <w:t xml:space="preserve"> les conditions de déclenchement des différents niveaux de gravité</w:t>
      </w:r>
    </w:p>
    <w:p w14:paraId="57627B42" w14:textId="77777777" w:rsidR="00346303" w:rsidRPr="00346303" w:rsidRDefault="00346303" w:rsidP="00346303">
      <w:pPr>
        <w:pStyle w:val="Paragraphedeliste"/>
        <w:numPr>
          <w:ilvl w:val="0"/>
          <w:numId w:val="21"/>
        </w:numPr>
        <w:jc w:val="both"/>
        <w:rPr>
          <w:rFonts w:ascii="Montserrat Medium" w:hAnsi="Montserrat Medium" w:cstheme="minorHAnsi"/>
          <w:sz w:val="20"/>
          <w:szCs w:val="20"/>
        </w:rPr>
      </w:pPr>
      <w:proofErr w:type="gramStart"/>
      <w:r w:rsidRPr="00346303">
        <w:rPr>
          <w:rFonts w:ascii="Montserrat Medium" w:hAnsi="Montserrat Medium" w:cstheme="minorHAnsi"/>
          <w:sz w:val="20"/>
          <w:szCs w:val="20"/>
        </w:rPr>
        <w:t>mentionnant</w:t>
      </w:r>
      <w:proofErr w:type="gramEnd"/>
      <w:r w:rsidRPr="00346303">
        <w:rPr>
          <w:rFonts w:ascii="Montserrat Medium" w:hAnsi="Montserrat Medium" w:cstheme="minorHAnsi"/>
          <w:sz w:val="20"/>
          <w:szCs w:val="20"/>
        </w:rPr>
        <w:t xml:space="preserve"> les mesures de restriction à mettre en œuvre par usage en fonction du niveau de gravité ainsi que les usages de l'eau de première nécessité à préserver en priorité et les modalités de prise des décisions de restriction. </w:t>
      </w:r>
    </w:p>
    <w:p w14:paraId="781F7BB9" w14:textId="77777777" w:rsidR="00346303" w:rsidRPr="00346303" w:rsidRDefault="00346303" w:rsidP="00346303">
      <w:pPr>
        <w:pStyle w:val="Paragraphedeliste"/>
        <w:jc w:val="both"/>
        <w:rPr>
          <w:rFonts w:ascii="Montserrat Medium" w:hAnsi="Montserrat Medium" w:cstheme="minorHAnsi"/>
          <w:sz w:val="20"/>
          <w:szCs w:val="20"/>
        </w:rPr>
      </w:pPr>
    </w:p>
    <w:p w14:paraId="0F0965FB" w14:textId="04BA4731" w:rsidR="005162C4" w:rsidRDefault="00346303" w:rsidP="005162C4">
      <w:pPr>
        <w:pStyle w:val="NormalWeb"/>
        <w:shd w:val="clear" w:color="auto" w:fill="FFFFFF"/>
        <w:spacing w:before="0" w:beforeAutospacing="0" w:after="360" w:afterAutospacing="0"/>
        <w:jc w:val="both"/>
        <w:rPr>
          <w:rFonts w:ascii="Montserrat Medium" w:eastAsiaTheme="minorHAnsi" w:hAnsi="Montserrat Medium" w:cstheme="minorHAnsi"/>
          <w:sz w:val="20"/>
          <w:szCs w:val="20"/>
          <w:lang w:eastAsia="en-US"/>
        </w:rPr>
      </w:pPr>
      <w:r w:rsidRPr="00346303">
        <w:rPr>
          <w:rFonts w:ascii="Montserrat Medium" w:hAnsi="Montserrat Medium" w:cstheme="minorHAnsi"/>
          <w:sz w:val="20"/>
          <w:szCs w:val="20"/>
        </w:rPr>
        <w:t>L'arrêté-cadre indique également, le cas échéant, les conditions selon lesquelles le préfet peut, à titre exceptionnel, à la demande d'un usager, adapter les mesures de restriction s'appliquant à son usage. Ces conditions tiennent compte des enjeux économiques spécifiques, de la rareté, des circonstances particulières et de considérations techniques</w:t>
      </w:r>
      <w:r w:rsidR="005162C4">
        <w:rPr>
          <w:rFonts w:ascii="Montserrat Medium" w:hAnsi="Montserrat Medium" w:cstheme="minorHAnsi"/>
          <w:sz w:val="20"/>
          <w:szCs w:val="20"/>
        </w:rPr>
        <w:t xml:space="preserve"> ; </w:t>
      </w:r>
      <w:r w:rsidR="005162C4" w:rsidRPr="00617B22">
        <w:rPr>
          <w:rFonts w:ascii="Montserrat Medium" w:hAnsi="Montserrat Medium" w:cstheme="minorHAnsi"/>
          <w:sz w:val="20"/>
          <w:szCs w:val="20"/>
          <w:highlight w:val="yellow"/>
        </w:rPr>
        <w:t xml:space="preserve">elles sont par ailleurs </w:t>
      </w:r>
      <w:r w:rsidR="005162C4" w:rsidRPr="00617B22">
        <w:rPr>
          <w:rFonts w:ascii="Montserrat Medium" w:eastAsiaTheme="minorHAnsi" w:hAnsi="Montserrat Medium" w:cstheme="minorHAnsi"/>
          <w:sz w:val="20"/>
          <w:szCs w:val="20"/>
          <w:highlight w:val="yellow"/>
          <w:lang w:eastAsia="en-US"/>
        </w:rPr>
        <w:t>associées à des contreparties</w:t>
      </w:r>
      <w:r w:rsidR="00591BE2" w:rsidRPr="00617B22">
        <w:rPr>
          <w:rFonts w:ascii="Montserrat Medium" w:eastAsiaTheme="minorHAnsi" w:hAnsi="Montserrat Medium" w:cstheme="minorHAnsi"/>
          <w:sz w:val="20"/>
          <w:szCs w:val="20"/>
          <w:highlight w:val="yellow"/>
          <w:lang w:eastAsia="en-US"/>
        </w:rPr>
        <w:t xml:space="preserve"> et </w:t>
      </w:r>
      <w:r w:rsidR="00591BE2" w:rsidRPr="00617B22">
        <w:rPr>
          <w:rFonts w:ascii="Montserrat Medium" w:eastAsiaTheme="minorHAnsi" w:hAnsi="Montserrat Medium" w:cstheme="minorHAnsi"/>
          <w:sz w:val="20"/>
          <w:szCs w:val="20"/>
          <w:highlight w:val="yellow"/>
          <w:lang w:eastAsia="en-US"/>
        </w:rPr>
        <w:t>publiées au fil de l’eau sur le site internet de la préfecture</w:t>
      </w:r>
      <w:r w:rsidR="005162C4">
        <w:rPr>
          <w:rFonts w:ascii="Montserrat Medium" w:hAnsi="Montserrat Medium" w:cstheme="minorHAnsi"/>
          <w:sz w:val="20"/>
          <w:szCs w:val="20"/>
        </w:rPr>
        <w:t>.</w:t>
      </w:r>
      <w:r w:rsidRPr="00346303">
        <w:rPr>
          <w:rFonts w:ascii="Montserrat Medium" w:hAnsi="Montserrat Medium" w:cstheme="minorHAnsi"/>
          <w:sz w:val="20"/>
          <w:szCs w:val="20"/>
        </w:rPr>
        <w:t xml:space="preserve"> Elles sont strictement limitées en volume et dans le temps.</w:t>
      </w:r>
      <w:r w:rsidR="00E5639D">
        <w:rPr>
          <w:rFonts w:ascii="Montserrat Medium" w:hAnsi="Montserrat Medium" w:cstheme="minorHAnsi"/>
          <w:sz w:val="20"/>
          <w:szCs w:val="20"/>
        </w:rPr>
        <w:t xml:space="preserve"> </w:t>
      </w:r>
    </w:p>
    <w:p w14:paraId="5DD6B9EA" w14:textId="68F72077" w:rsidR="00E5639D" w:rsidRPr="006317EB" w:rsidRDefault="007B19CC" w:rsidP="00E5639D">
      <w:pPr>
        <w:jc w:val="both"/>
        <w:rPr>
          <w:rFonts w:ascii="Montserrat Medium" w:hAnsi="Montserrat Medium" w:cstheme="minorHAnsi"/>
          <w:sz w:val="20"/>
          <w:szCs w:val="20"/>
        </w:rPr>
      </w:pPr>
      <w:r w:rsidRPr="006317EB">
        <w:rPr>
          <w:rFonts w:ascii="Montserrat Medium" w:hAnsi="Montserrat Medium" w:cstheme="minorHAnsi"/>
          <w:sz w:val="20"/>
          <w:szCs w:val="20"/>
        </w:rPr>
        <w:t xml:space="preserve">Nous vous conseillons </w:t>
      </w:r>
      <w:r w:rsidR="00BF37E5" w:rsidRPr="006317EB">
        <w:rPr>
          <w:rFonts w:ascii="Montserrat Medium" w:hAnsi="Montserrat Medium" w:cstheme="minorHAnsi"/>
          <w:sz w:val="20"/>
          <w:szCs w:val="20"/>
        </w:rPr>
        <w:t>de</w:t>
      </w:r>
      <w:r w:rsidRPr="006317EB">
        <w:rPr>
          <w:rFonts w:ascii="Montserrat Medium" w:hAnsi="Montserrat Medium" w:cstheme="minorHAnsi"/>
          <w:sz w:val="20"/>
          <w:szCs w:val="20"/>
        </w:rPr>
        <w:t xml:space="preserve"> prendre connaissance</w:t>
      </w:r>
      <w:r w:rsidR="00BF37E5" w:rsidRPr="006317EB">
        <w:rPr>
          <w:rFonts w:ascii="Montserrat Medium" w:hAnsi="Montserrat Medium" w:cstheme="minorHAnsi"/>
          <w:sz w:val="20"/>
          <w:szCs w:val="20"/>
        </w:rPr>
        <w:t xml:space="preserve"> de cet arrêté-cadre</w:t>
      </w:r>
      <w:r w:rsidRPr="006317EB">
        <w:rPr>
          <w:rFonts w:ascii="Montserrat Medium" w:hAnsi="Montserrat Medium" w:cstheme="minorHAnsi"/>
          <w:sz w:val="20"/>
          <w:szCs w:val="20"/>
        </w:rPr>
        <w:t xml:space="preserve">. </w:t>
      </w:r>
      <w:r w:rsidR="00E5639D" w:rsidRPr="006317EB">
        <w:rPr>
          <w:rFonts w:ascii="Montserrat Medium" w:hAnsi="Montserrat Medium" w:cstheme="minorHAnsi"/>
          <w:sz w:val="20"/>
          <w:szCs w:val="20"/>
        </w:rPr>
        <w:t xml:space="preserve">Pour bénéficier de ces adaptations, vous devez justifier de votre demande auprès du </w:t>
      </w:r>
      <w:proofErr w:type="gramStart"/>
      <w:r w:rsidR="00E5639D" w:rsidRPr="006317EB">
        <w:rPr>
          <w:rFonts w:ascii="Montserrat Medium" w:hAnsi="Montserrat Medium" w:cstheme="minorHAnsi"/>
          <w:sz w:val="20"/>
          <w:szCs w:val="20"/>
        </w:rPr>
        <w:t>Préfet</w:t>
      </w:r>
      <w:proofErr w:type="gramEnd"/>
      <w:r w:rsidR="00E5639D" w:rsidRPr="006317EB">
        <w:rPr>
          <w:rFonts w:ascii="Montserrat Medium" w:hAnsi="Montserrat Medium" w:cstheme="minorHAnsi"/>
          <w:sz w:val="20"/>
          <w:szCs w:val="20"/>
        </w:rPr>
        <w:t>, via une étude d’impact technico-économique (exemples : faible consommation d’eau, taux élevé de restitution de l’eau au milieu, faible quantité d’eau prélevée par unité de production</w:t>
      </w:r>
      <w:r w:rsidR="007E0E06" w:rsidRPr="006317EB">
        <w:rPr>
          <w:rFonts w:ascii="Montserrat Medium" w:hAnsi="Montserrat Medium" w:cstheme="minorHAnsi"/>
          <w:sz w:val="20"/>
          <w:szCs w:val="20"/>
        </w:rPr>
        <w:t>, etc.</w:t>
      </w:r>
      <w:r w:rsidR="00E5639D" w:rsidRPr="006317EB">
        <w:rPr>
          <w:rFonts w:ascii="Montserrat Medium" w:hAnsi="Montserrat Medium" w:cstheme="minorHAnsi"/>
          <w:sz w:val="20"/>
          <w:szCs w:val="20"/>
        </w:rPr>
        <w:t>).</w:t>
      </w:r>
      <w:r w:rsidR="003B0770" w:rsidRPr="006317EB">
        <w:rPr>
          <w:rFonts w:ascii="Montserrat Medium" w:hAnsi="Montserrat Medium" w:cstheme="minorHAnsi"/>
          <w:sz w:val="20"/>
          <w:szCs w:val="20"/>
        </w:rPr>
        <w:t xml:space="preserve"> </w:t>
      </w:r>
    </w:p>
    <w:p w14:paraId="11A7283E" w14:textId="2354975E" w:rsidR="00E5639D" w:rsidRPr="006317EB" w:rsidRDefault="00E5639D" w:rsidP="00E5639D">
      <w:pPr>
        <w:jc w:val="both"/>
        <w:rPr>
          <w:rFonts w:ascii="Montserrat Medium" w:hAnsi="Montserrat Medium" w:cstheme="minorHAnsi"/>
          <w:sz w:val="20"/>
          <w:szCs w:val="20"/>
        </w:rPr>
      </w:pPr>
      <w:r w:rsidRPr="006317EB">
        <w:rPr>
          <w:rFonts w:ascii="Montserrat Medium" w:hAnsi="Montserrat Medium" w:cstheme="minorHAnsi"/>
          <w:sz w:val="20"/>
          <w:szCs w:val="20"/>
        </w:rPr>
        <w:t>Dans certaines régions, telles que </w:t>
      </w:r>
      <w:hyperlink r:id="rId19" w:tgtFrame="_blank" w:history="1">
        <w:r w:rsidRPr="006317EB">
          <w:rPr>
            <w:rFonts w:ascii="Montserrat Medium" w:hAnsi="Montserrat Medium" w:cstheme="minorHAnsi"/>
            <w:sz w:val="20"/>
            <w:szCs w:val="20"/>
          </w:rPr>
          <w:t>l’Auvergne Rhône Alpes</w:t>
        </w:r>
      </w:hyperlink>
      <w:r w:rsidRPr="006317EB">
        <w:rPr>
          <w:rFonts w:ascii="Montserrat Medium" w:hAnsi="Montserrat Medium" w:cstheme="minorHAnsi"/>
          <w:sz w:val="20"/>
          <w:szCs w:val="20"/>
        </w:rPr>
        <w:t>, la DREAL a lancé une opération spécifique demandant aux entreprises ICPE de déclarer leur demande d’adaptation aux</w:t>
      </w:r>
      <w:r w:rsidRPr="006317EB">
        <w:t xml:space="preserve"> </w:t>
      </w:r>
      <w:r w:rsidRPr="006317EB">
        <w:rPr>
          <w:rFonts w:ascii="Montserrat Medium" w:hAnsi="Montserrat Medium" w:cstheme="minorHAnsi"/>
          <w:sz w:val="20"/>
          <w:szCs w:val="20"/>
        </w:rPr>
        <w:t>mesures de restriction prévues par l’arrêté-cadre, via un questionnaire, et pour certains de justifier de leurs meilleurs efforts, via un plan de sobriété hydrique argumenté, pour prétendre bénéficier de ces adaptations.</w:t>
      </w:r>
    </w:p>
    <w:p w14:paraId="7C67D89C" w14:textId="70FF0A15" w:rsidR="00AF0BBE" w:rsidRPr="009A71A3" w:rsidRDefault="00AF0BBE" w:rsidP="00E5639D">
      <w:pPr>
        <w:jc w:val="both"/>
        <w:rPr>
          <w:rFonts w:ascii="Montserrat Medium" w:hAnsi="Montserrat Medium" w:cstheme="minorHAnsi"/>
          <w:sz w:val="20"/>
          <w:szCs w:val="20"/>
        </w:rPr>
      </w:pPr>
      <w:r w:rsidRPr="006317EB">
        <w:rPr>
          <w:rFonts w:ascii="Montserrat Medium" w:hAnsi="Montserrat Medium" w:cstheme="minorHAnsi"/>
          <w:sz w:val="20"/>
          <w:szCs w:val="20"/>
        </w:rPr>
        <w:t xml:space="preserve">Par ailleurs, nous conseillons également aux gros préleveurs de </w:t>
      </w:r>
      <w:r w:rsidR="008E05FA" w:rsidRPr="006317EB">
        <w:rPr>
          <w:rFonts w:ascii="Montserrat Medium" w:hAnsi="Montserrat Medium" w:cstheme="minorHAnsi"/>
          <w:sz w:val="20"/>
          <w:szCs w:val="20"/>
        </w:rPr>
        <w:t xml:space="preserve">demander </w:t>
      </w:r>
      <w:r w:rsidR="004654AB" w:rsidRPr="006317EB">
        <w:rPr>
          <w:rFonts w:ascii="Montserrat Medium" w:hAnsi="Montserrat Medium" w:cstheme="minorHAnsi"/>
          <w:sz w:val="20"/>
          <w:szCs w:val="20"/>
        </w:rPr>
        <w:t xml:space="preserve">à faire partie du </w:t>
      </w:r>
      <w:r w:rsidR="003C2651" w:rsidRPr="006317EB">
        <w:rPr>
          <w:rFonts w:ascii="Montserrat Medium" w:hAnsi="Montserrat Medium" w:cstheme="minorHAnsi"/>
          <w:sz w:val="20"/>
          <w:szCs w:val="20"/>
        </w:rPr>
        <w:t>Comité « ressources en eau ». C’est l’instance de concertation locale</w:t>
      </w:r>
      <w:r w:rsidR="009A71A3" w:rsidRPr="006317EB">
        <w:rPr>
          <w:rFonts w:ascii="Montserrat Medium" w:hAnsi="Montserrat Medium" w:cstheme="minorHAnsi"/>
          <w:sz w:val="20"/>
          <w:szCs w:val="20"/>
        </w:rPr>
        <w:t xml:space="preserve">. Les arrêtés-cadre sont en effet soumis à l’avis de ce </w:t>
      </w:r>
      <w:r w:rsidR="009A71A3" w:rsidRPr="001B35BE">
        <w:rPr>
          <w:rFonts w:ascii="Montserrat Medium" w:hAnsi="Montserrat Medium" w:cstheme="minorHAnsi"/>
          <w:sz w:val="20"/>
          <w:szCs w:val="20"/>
        </w:rPr>
        <w:t>comité.</w:t>
      </w:r>
    </w:p>
    <w:p w14:paraId="5911E97C" w14:textId="270A5832" w:rsidR="004A5D65" w:rsidRPr="00475DA0" w:rsidRDefault="001B35BE" w:rsidP="004A5D65">
      <w:pPr>
        <w:jc w:val="both"/>
        <w:rPr>
          <w:rFonts w:ascii="Montserrat Medium" w:hAnsi="Montserrat Medium" w:cstheme="minorHAnsi"/>
          <w:sz w:val="20"/>
          <w:szCs w:val="20"/>
        </w:rPr>
      </w:pPr>
      <w:r w:rsidRPr="00F8403F">
        <w:rPr>
          <w:rFonts w:ascii="Montserrat Medium" w:hAnsi="Montserrat Medium" w:cstheme="minorHAnsi"/>
          <w:sz w:val="20"/>
          <w:szCs w:val="20"/>
        </w:rPr>
        <w:t xml:space="preserve">Les </w:t>
      </w:r>
      <w:r w:rsidRPr="00F8403F">
        <w:rPr>
          <w:rFonts w:ascii="Montserrat Medium" w:hAnsi="Montserrat Medium" w:cstheme="minorHAnsi"/>
          <w:sz w:val="20"/>
          <w:szCs w:val="20"/>
        </w:rPr>
        <w:t>orientations que doivent respecter les arrêtes cadres préfectoraux</w:t>
      </w:r>
      <w:r w:rsidRPr="00F8403F">
        <w:rPr>
          <w:rFonts w:ascii="Montserrat Medium" w:hAnsi="Montserrat Medium" w:cstheme="minorHAnsi"/>
          <w:sz w:val="20"/>
          <w:szCs w:val="20"/>
        </w:rPr>
        <w:t xml:space="preserve"> </w:t>
      </w:r>
      <w:r>
        <w:rPr>
          <w:rFonts w:ascii="Montserrat Medium" w:hAnsi="Montserrat Medium" w:cstheme="minorHAnsi"/>
          <w:sz w:val="20"/>
          <w:szCs w:val="20"/>
        </w:rPr>
        <w:t>sont d</w:t>
      </w:r>
      <w:r w:rsidR="001468E3">
        <w:rPr>
          <w:rFonts w:ascii="Montserrat Medium" w:hAnsi="Montserrat Medium" w:cstheme="minorHAnsi"/>
          <w:sz w:val="20"/>
          <w:szCs w:val="20"/>
        </w:rPr>
        <w:t>éfinies par le</w:t>
      </w:r>
      <w:r w:rsidR="004A5D65" w:rsidRPr="00F8403F">
        <w:rPr>
          <w:rFonts w:ascii="Montserrat Medium" w:hAnsi="Montserrat Medium" w:cstheme="minorHAnsi"/>
          <w:sz w:val="20"/>
          <w:szCs w:val="20"/>
        </w:rPr>
        <w:t xml:space="preserve"> guide sécheresse. Notamment, s’agissant des mesures de restriction, les arrêtés cadre doivent reprendre le tableau des mesures minimales de restriction par usage, sous-catégorie d’usages et type d’activités présenté dans le guide en page </w:t>
      </w:r>
      <w:r w:rsidR="003F4662" w:rsidRPr="001468E3">
        <w:rPr>
          <w:rFonts w:ascii="Montserrat Medium" w:hAnsi="Montserrat Medium" w:cstheme="minorHAnsi"/>
          <w:sz w:val="20"/>
          <w:szCs w:val="20"/>
          <w:highlight w:val="yellow"/>
        </w:rPr>
        <w:t>22</w:t>
      </w:r>
      <w:r w:rsidR="004A5D65" w:rsidRPr="00F8403F">
        <w:rPr>
          <w:rFonts w:ascii="Montserrat Medium" w:hAnsi="Montserrat Medium" w:cstheme="minorHAnsi"/>
          <w:sz w:val="20"/>
          <w:szCs w:val="20"/>
        </w:rPr>
        <w:t xml:space="preserve"> et peuvent, en fonction des enjeux locaux imposer des mesures plus restrictives et/ou supplémentaires. En page </w:t>
      </w:r>
      <w:r w:rsidR="00DC269A" w:rsidRPr="001468E3">
        <w:rPr>
          <w:rFonts w:ascii="Montserrat Medium" w:hAnsi="Montserrat Medium" w:cstheme="minorHAnsi"/>
          <w:sz w:val="20"/>
          <w:szCs w:val="20"/>
          <w:highlight w:val="yellow"/>
        </w:rPr>
        <w:t>24</w:t>
      </w:r>
      <w:r w:rsidR="004A5D65" w:rsidRPr="00F8403F">
        <w:rPr>
          <w:rFonts w:ascii="Montserrat Medium" w:hAnsi="Montserrat Medium" w:cstheme="minorHAnsi"/>
          <w:sz w:val="20"/>
          <w:szCs w:val="20"/>
        </w:rPr>
        <w:t>, le guide présente les mesures générales applicables aux ICPE.</w:t>
      </w:r>
    </w:p>
    <w:p w14:paraId="57829A4A" w14:textId="2963A374" w:rsidR="00346303" w:rsidRPr="00346303" w:rsidRDefault="00346303" w:rsidP="00346303">
      <w:pPr>
        <w:jc w:val="both"/>
        <w:rPr>
          <w:rFonts w:ascii="Montserrat Medium" w:hAnsi="Montserrat Medium" w:cstheme="minorHAnsi"/>
          <w:sz w:val="20"/>
          <w:szCs w:val="20"/>
        </w:rPr>
      </w:pPr>
      <w:r w:rsidRPr="00346303">
        <w:rPr>
          <w:rFonts w:ascii="Montserrat Medium" w:hAnsi="Montserrat Medium" w:cstheme="minorHAnsi"/>
          <w:sz w:val="20"/>
          <w:szCs w:val="20"/>
        </w:rPr>
        <w:t>Dès lors que le ou les préfets constatent que les conditions de franchissement d'un niveau de gravité prévues par l'arrêté-cadre sont remplies, un arrêté de restriction temporaire des usages est pris dans les plus courts délais.</w:t>
      </w:r>
    </w:p>
    <w:p w14:paraId="4865DBFA" w14:textId="3A0138AA" w:rsidR="00D305FF" w:rsidRDefault="00D305FF">
      <w:pPr>
        <w:rPr>
          <w:rFonts w:ascii="Montserrat Medium" w:hAnsi="Montserrat Medium" w:cstheme="minorHAnsi"/>
          <w:sz w:val="20"/>
          <w:szCs w:val="20"/>
        </w:rPr>
      </w:pPr>
      <w:r>
        <w:rPr>
          <w:rFonts w:ascii="Montserrat Medium" w:hAnsi="Montserrat Medium" w:cstheme="minorHAnsi"/>
          <w:sz w:val="20"/>
          <w:szCs w:val="20"/>
        </w:rPr>
        <w:br w:type="page"/>
      </w:r>
    </w:p>
    <w:p w14:paraId="5BE7A3CE" w14:textId="77777777" w:rsidR="00346303" w:rsidRPr="00346303" w:rsidRDefault="00346303" w:rsidP="00346303">
      <w:pPr>
        <w:jc w:val="both"/>
        <w:rPr>
          <w:rFonts w:ascii="Montserrat Medium" w:hAnsi="Montserrat Medium" w:cstheme="minorHAnsi"/>
          <w:sz w:val="20"/>
          <w:szCs w:val="20"/>
        </w:rPr>
      </w:pPr>
    </w:p>
    <w:p w14:paraId="06B4F086" w14:textId="77777777" w:rsidR="00346303" w:rsidRPr="00346303" w:rsidRDefault="00346303" w:rsidP="00346303">
      <w:pPr>
        <w:ind w:left="709"/>
        <w:jc w:val="both"/>
        <w:rPr>
          <w:rFonts w:ascii="Montserrat Medium" w:hAnsi="Montserrat Medium" w:cstheme="minorHAnsi"/>
          <w:color w:val="0A1349"/>
          <w:sz w:val="20"/>
          <w:szCs w:val="20"/>
        </w:rPr>
      </w:pPr>
      <w:r w:rsidRPr="00346303">
        <w:rPr>
          <w:rFonts w:ascii="Montserrat Medium" w:hAnsi="Montserrat Medium" w:cstheme="minorHAnsi"/>
          <w:color w:val="0A1349"/>
          <w:sz w:val="20"/>
          <w:szCs w:val="20"/>
        </w:rPr>
        <w:t xml:space="preserve">C.3. Arrêté d’orientations </w:t>
      </w:r>
    </w:p>
    <w:p w14:paraId="0B64841C" w14:textId="4E611195" w:rsidR="00DC269A" w:rsidRDefault="00346303" w:rsidP="00D305FF">
      <w:pPr>
        <w:jc w:val="both"/>
        <w:rPr>
          <w:rFonts w:ascii="Montserrat Medium" w:hAnsi="Montserrat Medium" w:cstheme="minorHAnsi"/>
          <w:sz w:val="20"/>
          <w:szCs w:val="20"/>
        </w:rPr>
      </w:pPr>
      <w:r w:rsidRPr="00346303">
        <w:rPr>
          <w:rFonts w:ascii="Montserrat Medium" w:hAnsi="Montserrat Medium" w:cstheme="minorHAnsi"/>
          <w:sz w:val="20"/>
          <w:szCs w:val="20"/>
        </w:rPr>
        <w:t>Le préfet coordonnateur de bassin fixe par un arrêté d'orientations pour tout le bassin les orientations relatives aux conditions de déclenchement, aux mesures de restriction par usage en fonction du niveau de gravité, aux conditions selon lesquelles le préfet peut, à titre exceptionnel, à la demande d'un usager, adapter les mesures de restriction s'appliquant à son usage, et aux modalités de prise des décisions de restrictions.</w:t>
      </w:r>
      <w:r w:rsidR="00E868CF">
        <w:rPr>
          <w:rFonts w:ascii="Montserrat Medium" w:hAnsi="Montserrat Medium" w:cstheme="minorHAnsi"/>
          <w:sz w:val="20"/>
          <w:szCs w:val="20"/>
        </w:rPr>
        <w:t xml:space="preserve"> </w:t>
      </w:r>
      <w:r w:rsidR="00E868CF" w:rsidRPr="008A2F13">
        <w:rPr>
          <w:rFonts w:ascii="Montserrat Medium" w:hAnsi="Montserrat Medium" w:cstheme="minorHAnsi"/>
          <w:sz w:val="20"/>
          <w:szCs w:val="20"/>
          <w:highlight w:val="yellow"/>
        </w:rPr>
        <w:t>L’arrêté d’orientation fixe un niveau de prescriptions minimales aux arrêtés cadre interdépartementaux ou départementaux qui déclinent au niveau local les orientations du préfet coordonnateur de bassin.</w:t>
      </w:r>
    </w:p>
    <w:p w14:paraId="16A64BE5" w14:textId="77777777" w:rsidR="000D7CE5" w:rsidRPr="004B4FF6" w:rsidRDefault="000D7CE5" w:rsidP="00346303">
      <w:pPr>
        <w:jc w:val="both"/>
        <w:rPr>
          <w:rFonts w:ascii="Montserrat Medium" w:hAnsi="Montserrat Medium" w:cstheme="minorHAnsi"/>
          <w:sz w:val="20"/>
          <w:szCs w:val="20"/>
        </w:rPr>
      </w:pPr>
    </w:p>
    <w:p w14:paraId="2D7F9B4C" w14:textId="10BE3EBE" w:rsidR="00CB42C7" w:rsidRPr="004B4FF6" w:rsidRDefault="00CB42C7" w:rsidP="004B4FF6">
      <w:pPr>
        <w:pStyle w:val="Paragraphedeliste"/>
        <w:numPr>
          <w:ilvl w:val="0"/>
          <w:numId w:val="22"/>
        </w:numPr>
        <w:spacing w:after="160" w:line="259" w:lineRule="auto"/>
        <w:jc w:val="both"/>
        <w:rPr>
          <w:rFonts w:ascii="Montserrat Medium" w:hAnsi="Montserrat Medium" w:cstheme="minorHAnsi"/>
          <w:b/>
          <w:bCs/>
          <w:color w:val="0A1349"/>
          <w:sz w:val="28"/>
          <w:szCs w:val="28"/>
          <w:u w:val="single"/>
        </w:rPr>
      </w:pPr>
      <w:r w:rsidRPr="004B4FF6">
        <w:rPr>
          <w:rFonts w:ascii="Montserrat Medium" w:hAnsi="Montserrat Medium" w:cstheme="minorHAnsi"/>
          <w:b/>
          <w:bCs/>
          <w:color w:val="0A1349"/>
          <w:sz w:val="28"/>
          <w:szCs w:val="28"/>
          <w:u w:val="single"/>
        </w:rPr>
        <w:t>Cas particulier des ICPE gros consommateurs d’eau</w:t>
      </w:r>
    </w:p>
    <w:p w14:paraId="3409CA5C" w14:textId="608B5A69" w:rsidR="0074380C" w:rsidRDefault="007400B8" w:rsidP="00346303">
      <w:pPr>
        <w:jc w:val="both"/>
        <w:rPr>
          <w:rFonts w:ascii="Montserrat Medium" w:hAnsi="Montserrat Medium" w:cstheme="minorHAnsi"/>
          <w:sz w:val="20"/>
          <w:szCs w:val="20"/>
          <w:highlight w:val="yellow"/>
        </w:rPr>
      </w:pPr>
      <w:hyperlink r:id="rId20" w:history="1">
        <w:r w:rsidR="004B4FF6" w:rsidRPr="007838E9">
          <w:rPr>
            <w:rFonts w:ascii="Montserrat Medium" w:hAnsi="Montserrat Medium" w:cstheme="minorHAnsi"/>
            <w:sz w:val="20"/>
            <w:szCs w:val="20"/>
            <w:highlight w:val="yellow"/>
          </w:rPr>
          <w:t>L’ar</w:t>
        </w:r>
        <w:r w:rsidR="008C047D" w:rsidRPr="007838E9">
          <w:rPr>
            <w:rFonts w:ascii="Montserrat Medium" w:hAnsi="Montserrat Medium" w:cstheme="minorHAnsi"/>
            <w:sz w:val="20"/>
            <w:szCs w:val="20"/>
            <w:highlight w:val="yellow"/>
          </w:rPr>
          <w:t>rêté du 30 juin 2023</w:t>
        </w:r>
      </w:hyperlink>
      <w:r w:rsidR="008C047D" w:rsidRPr="007838E9">
        <w:rPr>
          <w:rFonts w:ascii="Montserrat Medium" w:hAnsi="Montserrat Medium" w:cstheme="minorHAnsi"/>
          <w:sz w:val="20"/>
          <w:szCs w:val="20"/>
          <w:highlight w:val="yellow"/>
        </w:rPr>
        <w:t xml:space="preserve"> </w:t>
      </w:r>
      <w:r w:rsidRPr="007838E9">
        <w:rPr>
          <w:rFonts w:ascii="Montserrat Medium" w:hAnsi="Montserrat Medium" w:cstheme="minorHAnsi"/>
          <w:sz w:val="20"/>
          <w:szCs w:val="20"/>
          <w:highlight w:val="yellow"/>
        </w:rPr>
        <w:t>définit des mesures de restriction sur les prélèvements et la consommation en eau de</w:t>
      </w:r>
      <w:r w:rsidR="00016BD7" w:rsidRPr="007838E9">
        <w:rPr>
          <w:rFonts w:ascii="Montserrat Medium" w:hAnsi="Montserrat Medium" w:cstheme="minorHAnsi"/>
          <w:sz w:val="20"/>
          <w:szCs w:val="20"/>
          <w:highlight w:val="yellow"/>
        </w:rPr>
        <w:t>s</w:t>
      </w:r>
      <w:r w:rsidRPr="007838E9">
        <w:rPr>
          <w:rFonts w:ascii="Montserrat Medium" w:hAnsi="Montserrat Medium" w:cstheme="minorHAnsi"/>
          <w:sz w:val="20"/>
          <w:szCs w:val="20"/>
          <w:highlight w:val="yellow"/>
        </w:rPr>
        <w:t xml:space="preserve"> sites industriels, ainsi que </w:t>
      </w:r>
      <w:r w:rsidR="000D7CE5">
        <w:rPr>
          <w:rFonts w:ascii="Montserrat Medium" w:hAnsi="Montserrat Medium" w:cstheme="minorHAnsi"/>
          <w:sz w:val="20"/>
          <w:szCs w:val="20"/>
          <w:highlight w:val="yellow"/>
        </w:rPr>
        <w:t>l</w:t>
      </w:r>
      <w:r w:rsidRPr="007838E9">
        <w:rPr>
          <w:rFonts w:ascii="Montserrat Medium" w:hAnsi="Montserrat Medium" w:cstheme="minorHAnsi"/>
          <w:sz w:val="20"/>
          <w:szCs w:val="20"/>
          <w:highlight w:val="yellow"/>
        </w:rPr>
        <w:t>es modalités d'exemptions de certaines installations. Il s'applique en cohérence avec les arrêtés d'orientations de bassin</w:t>
      </w:r>
      <w:r w:rsidR="00D60547" w:rsidRPr="007838E9">
        <w:rPr>
          <w:rFonts w:ascii="Montserrat Medium" w:hAnsi="Montserrat Medium" w:cstheme="minorHAnsi"/>
          <w:sz w:val="20"/>
          <w:szCs w:val="20"/>
          <w:highlight w:val="yellow"/>
        </w:rPr>
        <w:t xml:space="preserve"> et </w:t>
      </w:r>
      <w:r w:rsidRPr="007838E9">
        <w:rPr>
          <w:rFonts w:ascii="Montserrat Medium" w:hAnsi="Montserrat Medium" w:cstheme="minorHAnsi"/>
          <w:sz w:val="20"/>
          <w:szCs w:val="20"/>
          <w:highlight w:val="yellow"/>
        </w:rPr>
        <w:t>les arrêtés cadres</w:t>
      </w:r>
      <w:r w:rsidR="007B2B1B">
        <w:rPr>
          <w:rFonts w:ascii="Montserrat Medium" w:hAnsi="Montserrat Medium" w:cstheme="minorHAnsi"/>
          <w:sz w:val="20"/>
          <w:szCs w:val="20"/>
          <w:highlight w:val="yellow"/>
        </w:rPr>
        <w:t xml:space="preserve"> départementaux et </w:t>
      </w:r>
      <w:proofErr w:type="spellStart"/>
      <w:r w:rsidR="007B2B1B">
        <w:rPr>
          <w:rFonts w:ascii="Montserrat Medium" w:hAnsi="Montserrat Medium" w:cstheme="minorHAnsi"/>
          <w:sz w:val="20"/>
          <w:szCs w:val="20"/>
          <w:highlight w:val="yellow"/>
        </w:rPr>
        <w:t>inter-départementaux</w:t>
      </w:r>
      <w:proofErr w:type="spellEnd"/>
      <w:r w:rsidR="00D60547" w:rsidRPr="007838E9">
        <w:rPr>
          <w:rFonts w:ascii="Montserrat Medium" w:hAnsi="Montserrat Medium" w:cstheme="minorHAnsi"/>
          <w:sz w:val="20"/>
          <w:szCs w:val="20"/>
          <w:highlight w:val="yellow"/>
        </w:rPr>
        <w:t>.</w:t>
      </w:r>
      <w:r w:rsidR="0076357F" w:rsidRPr="007838E9">
        <w:rPr>
          <w:rFonts w:ascii="Montserrat Medium" w:hAnsi="Montserrat Medium" w:cstheme="minorHAnsi"/>
          <w:sz w:val="20"/>
          <w:szCs w:val="20"/>
          <w:highlight w:val="yellow"/>
        </w:rPr>
        <w:t xml:space="preserve"> Il </w:t>
      </w:r>
      <w:r w:rsidR="008C047D" w:rsidRPr="007838E9">
        <w:rPr>
          <w:rFonts w:ascii="Montserrat Medium" w:hAnsi="Montserrat Medium" w:cstheme="minorHAnsi"/>
          <w:sz w:val="20"/>
          <w:szCs w:val="20"/>
          <w:highlight w:val="yellow"/>
        </w:rPr>
        <w:t>concerne les ICPE à autorisation ou enregistrement dont le prélèvement d’eau est supérieur à 10 000 m</w:t>
      </w:r>
      <w:r w:rsidR="008C047D" w:rsidRPr="0039666A">
        <w:rPr>
          <w:rFonts w:ascii="Montserrat Medium" w:hAnsi="Montserrat Medium" w:cstheme="minorHAnsi"/>
          <w:sz w:val="20"/>
          <w:szCs w:val="20"/>
          <w:highlight w:val="yellow"/>
          <w:vertAlign w:val="superscript"/>
        </w:rPr>
        <w:t>3</w:t>
      </w:r>
      <w:r w:rsidR="008C047D" w:rsidRPr="007838E9">
        <w:rPr>
          <w:rFonts w:ascii="Montserrat Medium" w:hAnsi="Montserrat Medium" w:cstheme="minorHAnsi"/>
          <w:sz w:val="20"/>
          <w:szCs w:val="20"/>
          <w:highlight w:val="yellow"/>
        </w:rPr>
        <w:t xml:space="preserve"> par an, que celui-ci ait lieu dans le réseau d’eau potable ou dans le milieu naturel (y compris pour les usages de l’eau nécessaires à la sécurité) et concernées par la fixation de mesures de restrictions liées à la sécheresse. Sont exclus : </w:t>
      </w:r>
    </w:p>
    <w:p w14:paraId="6B40D18D" w14:textId="47E61C8F" w:rsidR="000D0B37" w:rsidRPr="00957007" w:rsidRDefault="008C047D" w:rsidP="00957007">
      <w:pPr>
        <w:pStyle w:val="Paragraphedeliste"/>
        <w:numPr>
          <w:ilvl w:val="0"/>
          <w:numId w:val="21"/>
        </w:numPr>
        <w:jc w:val="both"/>
        <w:rPr>
          <w:rFonts w:ascii="Montserrat Medium" w:hAnsi="Montserrat Medium" w:cstheme="minorHAnsi"/>
          <w:sz w:val="20"/>
          <w:szCs w:val="20"/>
          <w:highlight w:val="yellow"/>
        </w:rPr>
      </w:pPr>
      <w:proofErr w:type="gramStart"/>
      <w:r w:rsidRPr="00957007">
        <w:rPr>
          <w:rFonts w:ascii="Montserrat Medium" w:hAnsi="Montserrat Medium" w:cstheme="minorHAnsi"/>
          <w:sz w:val="20"/>
          <w:szCs w:val="20"/>
          <w:highlight w:val="yellow"/>
        </w:rPr>
        <w:t>les</w:t>
      </w:r>
      <w:proofErr w:type="gramEnd"/>
      <w:r w:rsidRPr="00957007">
        <w:rPr>
          <w:rFonts w:ascii="Montserrat Medium" w:hAnsi="Montserrat Medium" w:cstheme="minorHAnsi"/>
          <w:sz w:val="20"/>
          <w:szCs w:val="20"/>
          <w:highlight w:val="yellow"/>
        </w:rPr>
        <w:t xml:space="preserve"> prélèvements en milieu marin </w:t>
      </w:r>
    </w:p>
    <w:p w14:paraId="02C8E952" w14:textId="4613CE7B" w:rsidR="000D0B37" w:rsidRPr="00957007" w:rsidRDefault="008C047D" w:rsidP="00957007">
      <w:pPr>
        <w:pStyle w:val="Paragraphedeliste"/>
        <w:numPr>
          <w:ilvl w:val="0"/>
          <w:numId w:val="21"/>
        </w:numPr>
        <w:jc w:val="both"/>
        <w:rPr>
          <w:rFonts w:ascii="Montserrat Medium" w:hAnsi="Montserrat Medium" w:cstheme="minorHAnsi"/>
          <w:sz w:val="20"/>
          <w:szCs w:val="20"/>
          <w:highlight w:val="yellow"/>
        </w:rPr>
      </w:pPr>
      <w:proofErr w:type="gramStart"/>
      <w:r w:rsidRPr="00957007">
        <w:rPr>
          <w:rFonts w:ascii="Montserrat Medium" w:hAnsi="Montserrat Medium" w:cstheme="minorHAnsi"/>
          <w:sz w:val="20"/>
          <w:szCs w:val="20"/>
          <w:highlight w:val="yellow"/>
        </w:rPr>
        <w:t>la</w:t>
      </w:r>
      <w:proofErr w:type="gramEnd"/>
      <w:r w:rsidRPr="00957007">
        <w:rPr>
          <w:rFonts w:ascii="Montserrat Medium" w:hAnsi="Montserrat Medium" w:cstheme="minorHAnsi"/>
          <w:sz w:val="20"/>
          <w:szCs w:val="20"/>
          <w:highlight w:val="yellow"/>
        </w:rPr>
        <w:t xml:space="preserve"> récupération de l’eau issue des matières premières c’est-à-dire de l’eau extraite des matières au cours de processus industriel et réutilisée dans celui-ci </w:t>
      </w:r>
    </w:p>
    <w:p w14:paraId="70CEFA7E" w14:textId="00E5105E" w:rsidR="00EF2E77" w:rsidRPr="00957007" w:rsidRDefault="008C047D" w:rsidP="00957007">
      <w:pPr>
        <w:pStyle w:val="Paragraphedeliste"/>
        <w:numPr>
          <w:ilvl w:val="0"/>
          <w:numId w:val="21"/>
        </w:numPr>
        <w:jc w:val="both"/>
        <w:rPr>
          <w:rFonts w:ascii="Montserrat Medium" w:hAnsi="Montserrat Medium" w:cstheme="minorHAnsi"/>
          <w:sz w:val="20"/>
          <w:szCs w:val="20"/>
          <w:highlight w:val="yellow"/>
        </w:rPr>
      </w:pPr>
      <w:r w:rsidRPr="00957007">
        <w:rPr>
          <w:rFonts w:ascii="Montserrat Medium" w:hAnsi="Montserrat Medium" w:cstheme="minorHAnsi"/>
          <w:sz w:val="20"/>
          <w:szCs w:val="20"/>
          <w:highlight w:val="yellow"/>
        </w:rPr>
        <w:t>La récupération d’eau de pluie en vue de sa réutilisation</w:t>
      </w:r>
      <w:r w:rsidR="0039666A">
        <w:rPr>
          <w:rFonts w:ascii="Montserrat Medium" w:hAnsi="Montserrat Medium" w:cstheme="minorHAnsi"/>
          <w:sz w:val="20"/>
          <w:szCs w:val="20"/>
          <w:highlight w:val="yellow"/>
        </w:rPr>
        <w:t>.</w:t>
      </w:r>
    </w:p>
    <w:p w14:paraId="0111093B" w14:textId="75AB42FC" w:rsidR="00182BEB" w:rsidRPr="007400B8" w:rsidRDefault="00182BEB" w:rsidP="007400B8"/>
    <w:sectPr w:rsidR="00182BEB" w:rsidRPr="007400B8" w:rsidSect="00140F49">
      <w:headerReference w:type="default" r:id="rId21"/>
      <w:footerReference w:type="default" r:id="rId22"/>
      <w:pgSz w:w="11906" w:h="16838" w:code="9"/>
      <w:pgMar w:top="2268" w:right="1418" w:bottom="1276"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52CE" w14:textId="77777777" w:rsidR="00812B5F" w:rsidRDefault="00812B5F" w:rsidP="00A66649">
      <w:pPr>
        <w:spacing w:after="0" w:line="240" w:lineRule="auto"/>
      </w:pPr>
      <w:r>
        <w:separator/>
      </w:r>
    </w:p>
  </w:endnote>
  <w:endnote w:type="continuationSeparator" w:id="0">
    <w:p w14:paraId="542B87BA" w14:textId="77777777" w:rsidR="00812B5F" w:rsidRDefault="00812B5F" w:rsidP="00A6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522239"/>
      <w:docPartObj>
        <w:docPartGallery w:val="Page Numbers (Bottom of Page)"/>
        <w:docPartUnique/>
      </w:docPartObj>
    </w:sdtPr>
    <w:sdtContent>
      <w:p w14:paraId="35D0D521" w14:textId="77777777" w:rsidR="00036296" w:rsidRDefault="00036296" w:rsidP="003933D6">
        <w:pPr>
          <w:pStyle w:val="Pieddepage"/>
          <w:jc w:val="right"/>
        </w:pPr>
        <w:r>
          <w:fldChar w:fldCharType="begin"/>
        </w:r>
        <w:r>
          <w:instrText>PAGE   \* MERGEFORMAT</w:instrText>
        </w:r>
        <w:r>
          <w:fldChar w:fldCharType="separate"/>
        </w:r>
        <w:r w:rsidR="00CA43B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1E83" w14:textId="77777777" w:rsidR="00812B5F" w:rsidRDefault="00812B5F" w:rsidP="00A66649">
      <w:pPr>
        <w:spacing w:after="0" w:line="240" w:lineRule="auto"/>
      </w:pPr>
      <w:r>
        <w:separator/>
      </w:r>
    </w:p>
  </w:footnote>
  <w:footnote w:type="continuationSeparator" w:id="0">
    <w:p w14:paraId="79C81DB7" w14:textId="77777777" w:rsidR="00812B5F" w:rsidRDefault="00812B5F" w:rsidP="00A66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7B56" w14:textId="4B1F103B" w:rsidR="000D49C4" w:rsidRDefault="00717D85" w:rsidP="00683089">
    <w:pPr>
      <w:pStyle w:val="En-tte"/>
      <w:tabs>
        <w:tab w:val="clear" w:pos="4536"/>
        <w:tab w:val="clear" w:pos="9072"/>
        <w:tab w:val="left" w:pos="708"/>
        <w:tab w:val="left" w:pos="1416"/>
        <w:tab w:val="left" w:pos="2124"/>
        <w:tab w:val="left" w:pos="2832"/>
        <w:tab w:val="left" w:pos="3540"/>
        <w:tab w:val="left" w:pos="4111"/>
        <w:tab w:val="left" w:pos="4248"/>
        <w:tab w:val="left" w:pos="4678"/>
        <w:tab w:val="left" w:pos="5387"/>
      </w:tabs>
      <w:jc w:val="right"/>
      <w:rPr>
        <w:noProof/>
        <w:lang w:eastAsia="fr-FR"/>
      </w:rPr>
    </w:pPr>
    <w:r>
      <w:rPr>
        <w:noProof/>
        <w:lang w:eastAsia="fr-FR"/>
      </w:rPr>
      <mc:AlternateContent>
        <mc:Choice Requires="wps">
          <w:drawing>
            <wp:anchor distT="0" distB="0" distL="114300" distR="114300" simplePos="0" relativeHeight="251659264" behindDoc="0" locked="0" layoutInCell="1" allowOverlap="1" wp14:anchorId="06EA4B8B" wp14:editId="3059F2C4">
              <wp:simplePos x="0" y="0"/>
              <wp:positionH relativeFrom="column">
                <wp:posOffset>-887730</wp:posOffset>
              </wp:positionH>
              <wp:positionV relativeFrom="paragraph">
                <wp:posOffset>-455295</wp:posOffset>
              </wp:positionV>
              <wp:extent cx="5438775" cy="1422400"/>
              <wp:effectExtent l="0" t="0" r="28575" b="25400"/>
              <wp:wrapNone/>
              <wp:docPr id="2" name="Rectangle 2"/>
              <wp:cNvGraphicFramePr/>
              <a:graphic xmlns:a="http://schemas.openxmlformats.org/drawingml/2006/main">
                <a:graphicData uri="http://schemas.microsoft.com/office/word/2010/wordprocessingShape">
                  <wps:wsp>
                    <wps:cNvSpPr/>
                    <wps:spPr>
                      <a:xfrm>
                        <a:off x="0" y="0"/>
                        <a:ext cx="5438775" cy="1422400"/>
                      </a:xfrm>
                      <a:prstGeom prst="rect">
                        <a:avLst/>
                      </a:prstGeom>
                      <a:solidFill>
                        <a:srgbClr val="0A134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1A4E7E" w14:textId="77777777" w:rsidR="000D49C4" w:rsidRPr="00A2742E" w:rsidRDefault="000D49C4" w:rsidP="000D49C4">
                          <w:pPr>
                            <w:spacing w:after="0"/>
                            <w:rPr>
                              <w:rFonts w:ascii="Montserrat Medium" w:hAnsi="Montserrat Medium"/>
                              <w:sz w:val="52"/>
                              <w:szCs w:val="52"/>
                            </w:rPr>
                          </w:pPr>
                          <w:r w:rsidRPr="00A2742E">
                            <w:rPr>
                              <w:rFonts w:ascii="Montserrat Medium" w:hAnsi="Montserrat Medium"/>
                              <w:sz w:val="52"/>
                              <w:szCs w:val="52"/>
                            </w:rPr>
                            <w:t>Le point sur…</w:t>
                          </w:r>
                        </w:p>
                        <w:p w14:paraId="284223E6" w14:textId="0AA5C611" w:rsidR="000D49C4" w:rsidRPr="00746E94" w:rsidRDefault="00746E94" w:rsidP="00746E94">
                          <w:pPr>
                            <w:jc w:val="right"/>
                            <w:rPr>
                              <w:rFonts w:ascii="Montserrat Medium" w:hAnsi="Montserrat Medium"/>
                            </w:rPr>
                          </w:pPr>
                          <w:r w:rsidRPr="00746E94">
                            <w:rPr>
                              <w:rFonts w:ascii="Montserrat Medium" w:hAnsi="Montserrat Medium"/>
                              <w:sz w:val="36"/>
                              <w:szCs w:val="36"/>
                            </w:rPr>
                            <w:t>La gestion de la ressource en eau et des situations de crise liées à la sécheresse</w:t>
                          </w:r>
                        </w:p>
                      </w:txbxContent>
                    </wps:txbx>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A4B8B" id="Rectangle 2" o:spid="_x0000_s1026" style="position:absolute;left:0;text-align:left;margin-left:-69.9pt;margin-top:-35.85pt;width:428.2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" fillcolor="#0a1349" strokecolor="#1f4d78 [1604]" strokeweight="1pt">
              <v:textbox inset="5mm">
                <w:txbxContent>
                  <w:p w14:paraId="4C1A4E7E" w14:textId="77777777" w:rsidR="000D49C4" w:rsidRPr="00A2742E" w:rsidRDefault="000D49C4" w:rsidP="000D49C4">
                    <w:pPr>
                      <w:spacing w:after="0"/>
                      <w:rPr>
                        <w:rFonts w:ascii="Montserrat Medium" w:hAnsi="Montserrat Medium"/>
                        <w:sz w:val="52"/>
                        <w:szCs w:val="52"/>
                      </w:rPr>
                    </w:pPr>
                    <w:r w:rsidRPr="00A2742E">
                      <w:rPr>
                        <w:rFonts w:ascii="Montserrat Medium" w:hAnsi="Montserrat Medium"/>
                        <w:sz w:val="52"/>
                        <w:szCs w:val="52"/>
                      </w:rPr>
                      <w:t>Le point sur…</w:t>
                    </w:r>
                  </w:p>
                  <w:p w14:paraId="284223E6" w14:textId="0AA5C611" w:rsidR="000D49C4" w:rsidRPr="00746E94" w:rsidRDefault="00746E94" w:rsidP="00746E94">
                    <w:pPr>
                      <w:jc w:val="right"/>
                      <w:rPr>
                        <w:rFonts w:ascii="Montserrat Medium" w:hAnsi="Montserrat Medium"/>
                      </w:rPr>
                    </w:pPr>
                    <w:r w:rsidRPr="00746E94">
                      <w:rPr>
                        <w:rFonts w:ascii="Montserrat Medium" w:hAnsi="Montserrat Medium"/>
                        <w:sz w:val="36"/>
                        <w:szCs w:val="36"/>
                      </w:rPr>
                      <w:t>La gestion de la ressource en eau et des situations de crise liées à la sécheresse</w:t>
                    </w:r>
                  </w:p>
                </w:txbxContent>
              </v:textbox>
            </v:rect>
          </w:pict>
        </mc:Fallback>
      </mc:AlternateContent>
    </w:r>
    <w:r w:rsidR="008F14BC">
      <w:rPr>
        <w:noProof/>
        <w:lang w:eastAsia="fr-FR"/>
      </w:rPr>
      <w:drawing>
        <wp:anchor distT="0" distB="0" distL="114300" distR="114300" simplePos="0" relativeHeight="251660288" behindDoc="0" locked="0" layoutInCell="1" allowOverlap="1" wp14:anchorId="2A02836B" wp14:editId="7F1A59C9">
          <wp:simplePos x="0" y="0"/>
          <wp:positionH relativeFrom="column">
            <wp:posOffset>5020310</wp:posOffset>
          </wp:positionH>
          <wp:positionV relativeFrom="paragraph">
            <wp:posOffset>-140335</wp:posOffset>
          </wp:positionV>
          <wp:extent cx="1323134" cy="4953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134" cy="495300"/>
                  </a:xfrm>
                  <a:prstGeom prst="rect">
                    <a:avLst/>
                  </a:prstGeom>
                  <a:noFill/>
                  <a:ln>
                    <a:noFill/>
                  </a:ln>
                </pic:spPr>
              </pic:pic>
            </a:graphicData>
          </a:graphic>
        </wp:anchor>
      </w:drawing>
    </w:r>
  </w:p>
  <w:p w14:paraId="6CD0548D" w14:textId="77777777" w:rsidR="000D49C4" w:rsidRDefault="000D49C4" w:rsidP="00683089">
    <w:pPr>
      <w:pStyle w:val="En-tte"/>
      <w:tabs>
        <w:tab w:val="clear" w:pos="4536"/>
        <w:tab w:val="clear" w:pos="9072"/>
        <w:tab w:val="left" w:pos="708"/>
        <w:tab w:val="left" w:pos="1416"/>
        <w:tab w:val="left" w:pos="2124"/>
        <w:tab w:val="left" w:pos="2832"/>
        <w:tab w:val="left" w:pos="3540"/>
        <w:tab w:val="left" w:pos="4111"/>
        <w:tab w:val="left" w:pos="4248"/>
        <w:tab w:val="left" w:pos="4678"/>
        <w:tab w:val="left" w:pos="5387"/>
      </w:tabs>
      <w:jc w:val="right"/>
      <w:rPr>
        <w:noProof/>
        <w:lang w:eastAsia="fr-FR"/>
      </w:rPr>
    </w:pPr>
  </w:p>
  <w:p w14:paraId="0F489BEA" w14:textId="77777777" w:rsidR="00A83DAE" w:rsidRDefault="00A83DAE" w:rsidP="000D49C4">
    <w:pPr>
      <w:pStyle w:val="En-tte"/>
      <w:tabs>
        <w:tab w:val="clear" w:pos="4536"/>
        <w:tab w:val="clear" w:pos="9072"/>
        <w:tab w:val="left" w:pos="708"/>
        <w:tab w:val="left" w:pos="1416"/>
        <w:tab w:val="left" w:pos="2124"/>
        <w:tab w:val="left" w:pos="2832"/>
        <w:tab w:val="left" w:pos="3540"/>
        <w:tab w:val="left" w:pos="4111"/>
        <w:tab w:val="left" w:pos="4248"/>
        <w:tab w:val="left" w:pos="4678"/>
        <w:tab w:val="left" w:pos="5387"/>
      </w:tabs>
      <w:ind w:right="-1134"/>
      <w:jc w:val="right"/>
      <w:rPr>
        <w:b/>
        <w:lang w:val="en-US"/>
      </w:rPr>
    </w:pPr>
  </w:p>
  <w:p w14:paraId="6F9208B1" w14:textId="449DFC8E" w:rsidR="00A66649" w:rsidRPr="00A2742E" w:rsidRDefault="00683089" w:rsidP="000D49C4">
    <w:pPr>
      <w:pStyle w:val="En-tte"/>
      <w:tabs>
        <w:tab w:val="clear" w:pos="4536"/>
        <w:tab w:val="clear" w:pos="9072"/>
        <w:tab w:val="left" w:pos="708"/>
        <w:tab w:val="left" w:pos="1416"/>
        <w:tab w:val="left" w:pos="2124"/>
        <w:tab w:val="left" w:pos="2832"/>
        <w:tab w:val="left" w:pos="3540"/>
        <w:tab w:val="left" w:pos="4111"/>
        <w:tab w:val="left" w:pos="4248"/>
        <w:tab w:val="left" w:pos="4678"/>
        <w:tab w:val="left" w:pos="5387"/>
      </w:tabs>
      <w:ind w:right="-1134"/>
      <w:jc w:val="right"/>
      <w:rPr>
        <w:rFonts w:ascii="Montserrat Medium" w:hAnsi="Montserrat Medium"/>
        <w:b/>
        <w:sz w:val="18"/>
        <w:szCs w:val="18"/>
        <w:lang w:val="en-US"/>
      </w:rPr>
    </w:pPr>
    <w:r w:rsidRPr="00A2742E">
      <w:rPr>
        <w:rFonts w:ascii="Montserrat Medium" w:hAnsi="Montserrat Medium"/>
        <w:b/>
        <w:sz w:val="18"/>
        <w:szCs w:val="18"/>
        <w:lang w:val="en-US"/>
      </w:rPr>
      <w:t xml:space="preserve">Newsletter SSEE n° </w:t>
    </w:r>
    <w:r w:rsidR="006A7E6D">
      <w:rPr>
        <w:rFonts w:ascii="Montserrat Medium" w:hAnsi="Montserrat Medium"/>
        <w:b/>
        <w:sz w:val="18"/>
        <w:szCs w:val="18"/>
        <w:lang w:val="en-US"/>
      </w:rPr>
      <w:t>2023-</w:t>
    </w:r>
    <w:r w:rsidR="006407A3">
      <w:rPr>
        <w:rFonts w:ascii="Montserrat Medium" w:hAnsi="Montserrat Medium"/>
        <w:b/>
        <w:sz w:val="18"/>
        <w:szCs w:val="18"/>
        <w:lang w:val="en-US"/>
      </w:rPr>
      <w:t>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02C"/>
    <w:multiLevelType w:val="hybridMultilevel"/>
    <w:tmpl w:val="A016D3E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5E1B57"/>
    <w:multiLevelType w:val="hybridMultilevel"/>
    <w:tmpl w:val="5B84592C"/>
    <w:lvl w:ilvl="0" w:tplc="040C000F">
      <w:start w:val="1"/>
      <w:numFmt w:val="decimal"/>
      <w:lvlText w:val="%1."/>
      <w:lvlJc w:val="left"/>
      <w:pPr>
        <w:ind w:left="720" w:hanging="360"/>
      </w:pPr>
    </w:lvl>
    <w:lvl w:ilvl="1" w:tplc="669282E8">
      <w:numFmt w:val="bullet"/>
      <w:lvlText w:val="-"/>
      <w:lvlJc w:val="left"/>
      <w:pPr>
        <w:ind w:left="1440" w:hanging="360"/>
      </w:pPr>
      <w:rPr>
        <w:rFonts w:ascii="Calibri" w:eastAsia="Calibri"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1D4262"/>
    <w:multiLevelType w:val="hybridMultilevel"/>
    <w:tmpl w:val="8F123A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A01FA4"/>
    <w:multiLevelType w:val="hybridMultilevel"/>
    <w:tmpl w:val="6346FF9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B175B2"/>
    <w:multiLevelType w:val="hybridMultilevel"/>
    <w:tmpl w:val="19CAB8D0"/>
    <w:lvl w:ilvl="0" w:tplc="B0BCA052">
      <w:numFmt w:val="bullet"/>
      <w:lvlText w:val=""/>
      <w:lvlJc w:val="left"/>
      <w:pPr>
        <w:ind w:left="720" w:hanging="360"/>
      </w:pPr>
      <w:rPr>
        <w:rFonts w:ascii="Wingdings" w:eastAsia="Calibri" w:hAnsi="Wingdings" w:cs="Times New Roman"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6D9016B"/>
    <w:multiLevelType w:val="hybridMultilevel"/>
    <w:tmpl w:val="FFC605B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0B4668"/>
    <w:multiLevelType w:val="hybridMultilevel"/>
    <w:tmpl w:val="92182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0979E0"/>
    <w:multiLevelType w:val="hybridMultilevel"/>
    <w:tmpl w:val="CEA41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D23D30"/>
    <w:multiLevelType w:val="hybridMultilevel"/>
    <w:tmpl w:val="4C98F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9D7665"/>
    <w:multiLevelType w:val="hybridMultilevel"/>
    <w:tmpl w:val="6348577A"/>
    <w:lvl w:ilvl="0" w:tplc="680CEA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8B206D"/>
    <w:multiLevelType w:val="hybridMultilevel"/>
    <w:tmpl w:val="62524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7B4B9F"/>
    <w:multiLevelType w:val="hybridMultilevel"/>
    <w:tmpl w:val="A6BCFAB8"/>
    <w:lvl w:ilvl="0" w:tplc="7AD24E64">
      <w:numFmt w:val="bullet"/>
      <w:lvlText w:val="-"/>
      <w:lvlJc w:val="left"/>
      <w:pPr>
        <w:ind w:left="720" w:hanging="360"/>
      </w:pPr>
      <w:rPr>
        <w:rFonts w:ascii="Montserrat Medium" w:eastAsiaTheme="minorHAnsi" w:hAnsi="Montserrat Medium"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F778E9"/>
    <w:multiLevelType w:val="hybridMultilevel"/>
    <w:tmpl w:val="A66E4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1A3F88"/>
    <w:multiLevelType w:val="hybridMultilevel"/>
    <w:tmpl w:val="F630422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74704E"/>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4112047"/>
    <w:multiLevelType w:val="hybridMultilevel"/>
    <w:tmpl w:val="3FCA8ACA"/>
    <w:lvl w:ilvl="0" w:tplc="E55ECB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0A1534"/>
    <w:multiLevelType w:val="hybridMultilevel"/>
    <w:tmpl w:val="F69E9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3C2BFB"/>
    <w:multiLevelType w:val="hybridMultilevel"/>
    <w:tmpl w:val="D108A89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70B94756"/>
    <w:multiLevelType w:val="multilevel"/>
    <w:tmpl w:val="E42C1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0E4E3F"/>
    <w:multiLevelType w:val="hybridMultilevel"/>
    <w:tmpl w:val="23F82B0C"/>
    <w:lvl w:ilvl="0" w:tplc="44889AB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A57CCF"/>
    <w:multiLevelType w:val="hybridMultilevel"/>
    <w:tmpl w:val="AD869E86"/>
    <w:lvl w:ilvl="0" w:tplc="7890CD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350F3F"/>
    <w:multiLevelType w:val="multilevel"/>
    <w:tmpl w:val="0E5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419C0"/>
    <w:multiLevelType w:val="hybridMultilevel"/>
    <w:tmpl w:val="28E06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4597515">
    <w:abstractNumId w:val="9"/>
  </w:num>
  <w:num w:numId="2" w16cid:durableId="1655453970">
    <w:abstractNumId w:val="20"/>
  </w:num>
  <w:num w:numId="3" w16cid:durableId="1441493864">
    <w:abstractNumId w:val="18"/>
  </w:num>
  <w:num w:numId="4" w16cid:durableId="1531646622">
    <w:abstractNumId w:val="19"/>
  </w:num>
  <w:num w:numId="5" w16cid:durableId="1446582297">
    <w:abstractNumId w:val="16"/>
  </w:num>
  <w:num w:numId="6" w16cid:durableId="1123384045">
    <w:abstractNumId w:val="15"/>
  </w:num>
  <w:num w:numId="7" w16cid:durableId="84810635">
    <w:abstractNumId w:val="21"/>
  </w:num>
  <w:num w:numId="8" w16cid:durableId="1045134517">
    <w:abstractNumId w:val="0"/>
  </w:num>
  <w:num w:numId="9" w16cid:durableId="2142306695">
    <w:abstractNumId w:val="3"/>
  </w:num>
  <w:num w:numId="10" w16cid:durableId="600600704">
    <w:abstractNumId w:val="17"/>
  </w:num>
  <w:num w:numId="11" w16cid:durableId="1998603742">
    <w:abstractNumId w:val="7"/>
  </w:num>
  <w:num w:numId="12" w16cid:durableId="298389439">
    <w:abstractNumId w:val="10"/>
  </w:num>
  <w:num w:numId="13" w16cid:durableId="1312057852">
    <w:abstractNumId w:val="13"/>
  </w:num>
  <w:num w:numId="14" w16cid:durableId="1600986243">
    <w:abstractNumId w:val="4"/>
  </w:num>
  <w:num w:numId="15" w16cid:durableId="60870665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3883161">
    <w:abstractNumId w:val="4"/>
  </w:num>
  <w:num w:numId="17" w16cid:durableId="1896310507">
    <w:abstractNumId w:val="6"/>
  </w:num>
  <w:num w:numId="18" w16cid:durableId="495221333">
    <w:abstractNumId w:val="12"/>
  </w:num>
  <w:num w:numId="19" w16cid:durableId="2092268320">
    <w:abstractNumId w:val="5"/>
  </w:num>
  <w:num w:numId="20" w16cid:durableId="1307782960">
    <w:abstractNumId w:val="14"/>
  </w:num>
  <w:num w:numId="21" w16cid:durableId="114492680">
    <w:abstractNumId w:val="8"/>
  </w:num>
  <w:num w:numId="22" w16cid:durableId="752819459">
    <w:abstractNumId w:val="2"/>
  </w:num>
  <w:num w:numId="23" w16cid:durableId="1505590136">
    <w:abstractNumId w:val="22"/>
  </w:num>
  <w:num w:numId="24" w16cid:durableId="1898273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F5"/>
    <w:rsid w:val="000011A3"/>
    <w:rsid w:val="00002B5E"/>
    <w:rsid w:val="00003A1F"/>
    <w:rsid w:val="00003DBE"/>
    <w:rsid w:val="00005509"/>
    <w:rsid w:val="000078DA"/>
    <w:rsid w:val="00016BD7"/>
    <w:rsid w:val="00020366"/>
    <w:rsid w:val="00022220"/>
    <w:rsid w:val="0002438A"/>
    <w:rsid w:val="00025EF4"/>
    <w:rsid w:val="0003455D"/>
    <w:rsid w:val="000348B4"/>
    <w:rsid w:val="00035E27"/>
    <w:rsid w:val="00036296"/>
    <w:rsid w:val="00040B21"/>
    <w:rsid w:val="00040BA3"/>
    <w:rsid w:val="00041CD8"/>
    <w:rsid w:val="000422E6"/>
    <w:rsid w:val="00042419"/>
    <w:rsid w:val="0004265E"/>
    <w:rsid w:val="000438F8"/>
    <w:rsid w:val="00043E75"/>
    <w:rsid w:val="00052503"/>
    <w:rsid w:val="000557F4"/>
    <w:rsid w:val="000558E5"/>
    <w:rsid w:val="00073686"/>
    <w:rsid w:val="00075782"/>
    <w:rsid w:val="00076AC2"/>
    <w:rsid w:val="0008100C"/>
    <w:rsid w:val="0008279B"/>
    <w:rsid w:val="000833F7"/>
    <w:rsid w:val="00084FAB"/>
    <w:rsid w:val="00085771"/>
    <w:rsid w:val="00091C23"/>
    <w:rsid w:val="000B1B40"/>
    <w:rsid w:val="000B436E"/>
    <w:rsid w:val="000C1A5E"/>
    <w:rsid w:val="000C567F"/>
    <w:rsid w:val="000C69BB"/>
    <w:rsid w:val="000D0901"/>
    <w:rsid w:val="000D0B37"/>
    <w:rsid w:val="000D49C4"/>
    <w:rsid w:val="000D7CE5"/>
    <w:rsid w:val="000E1260"/>
    <w:rsid w:val="000E1962"/>
    <w:rsid w:val="000E364B"/>
    <w:rsid w:val="000F008C"/>
    <w:rsid w:val="000F2B5A"/>
    <w:rsid w:val="0010061C"/>
    <w:rsid w:val="00102083"/>
    <w:rsid w:val="001044DF"/>
    <w:rsid w:val="00105170"/>
    <w:rsid w:val="0010671F"/>
    <w:rsid w:val="00111AE7"/>
    <w:rsid w:val="00113A1D"/>
    <w:rsid w:val="00115120"/>
    <w:rsid w:val="00120E33"/>
    <w:rsid w:val="001223B2"/>
    <w:rsid w:val="001325C2"/>
    <w:rsid w:val="00133A92"/>
    <w:rsid w:val="00140F49"/>
    <w:rsid w:val="00141CDF"/>
    <w:rsid w:val="0014237B"/>
    <w:rsid w:val="001423DA"/>
    <w:rsid w:val="00143AB2"/>
    <w:rsid w:val="00144A21"/>
    <w:rsid w:val="001468E3"/>
    <w:rsid w:val="00152CA3"/>
    <w:rsid w:val="001561C4"/>
    <w:rsid w:val="001610CB"/>
    <w:rsid w:val="00161C5E"/>
    <w:rsid w:val="00163C9E"/>
    <w:rsid w:val="001700E6"/>
    <w:rsid w:val="00171F40"/>
    <w:rsid w:val="00177478"/>
    <w:rsid w:val="00180295"/>
    <w:rsid w:val="00180FCA"/>
    <w:rsid w:val="00182BEB"/>
    <w:rsid w:val="001837FF"/>
    <w:rsid w:val="00184A44"/>
    <w:rsid w:val="0018525D"/>
    <w:rsid w:val="00192025"/>
    <w:rsid w:val="00193B4D"/>
    <w:rsid w:val="00194EF9"/>
    <w:rsid w:val="001957F3"/>
    <w:rsid w:val="001A0415"/>
    <w:rsid w:val="001A5753"/>
    <w:rsid w:val="001B0213"/>
    <w:rsid w:val="001B0632"/>
    <w:rsid w:val="001B35BE"/>
    <w:rsid w:val="001B3DF5"/>
    <w:rsid w:val="001B69F0"/>
    <w:rsid w:val="001C08C3"/>
    <w:rsid w:val="001C101D"/>
    <w:rsid w:val="001C144F"/>
    <w:rsid w:val="001C185B"/>
    <w:rsid w:val="001C3538"/>
    <w:rsid w:val="001C6E4D"/>
    <w:rsid w:val="001D057F"/>
    <w:rsid w:val="001D2136"/>
    <w:rsid w:val="001D28F5"/>
    <w:rsid w:val="001E1BA6"/>
    <w:rsid w:val="001E323F"/>
    <w:rsid w:val="001E7B0A"/>
    <w:rsid w:val="001E7F90"/>
    <w:rsid w:val="001F1746"/>
    <w:rsid w:val="001F4A6C"/>
    <w:rsid w:val="001F63D6"/>
    <w:rsid w:val="001F6F14"/>
    <w:rsid w:val="001F7260"/>
    <w:rsid w:val="001F76F6"/>
    <w:rsid w:val="002052E3"/>
    <w:rsid w:val="002062D2"/>
    <w:rsid w:val="00212B83"/>
    <w:rsid w:val="00216EC8"/>
    <w:rsid w:val="00222207"/>
    <w:rsid w:val="002265FE"/>
    <w:rsid w:val="00233113"/>
    <w:rsid w:val="00241148"/>
    <w:rsid w:val="00241FD3"/>
    <w:rsid w:val="00244BEE"/>
    <w:rsid w:val="00246309"/>
    <w:rsid w:val="00251E0A"/>
    <w:rsid w:val="002540EB"/>
    <w:rsid w:val="002554E8"/>
    <w:rsid w:val="00262D0B"/>
    <w:rsid w:val="0026333B"/>
    <w:rsid w:val="002643A9"/>
    <w:rsid w:val="00271E1E"/>
    <w:rsid w:val="00272FC7"/>
    <w:rsid w:val="002731F7"/>
    <w:rsid w:val="002808F2"/>
    <w:rsid w:val="002830B0"/>
    <w:rsid w:val="0029138B"/>
    <w:rsid w:val="00292CB5"/>
    <w:rsid w:val="00294745"/>
    <w:rsid w:val="002949C1"/>
    <w:rsid w:val="00297B20"/>
    <w:rsid w:val="002B3182"/>
    <w:rsid w:val="002C46CE"/>
    <w:rsid w:val="002C482A"/>
    <w:rsid w:val="002C4A8B"/>
    <w:rsid w:val="002C4AED"/>
    <w:rsid w:val="002C5964"/>
    <w:rsid w:val="002C6332"/>
    <w:rsid w:val="002E053E"/>
    <w:rsid w:val="002E1E5A"/>
    <w:rsid w:val="002E4320"/>
    <w:rsid w:val="002E4369"/>
    <w:rsid w:val="002E6081"/>
    <w:rsid w:val="002E745A"/>
    <w:rsid w:val="002E76C4"/>
    <w:rsid w:val="002F5C16"/>
    <w:rsid w:val="002F6731"/>
    <w:rsid w:val="00302BED"/>
    <w:rsid w:val="00303E0B"/>
    <w:rsid w:val="00306299"/>
    <w:rsid w:val="00311937"/>
    <w:rsid w:val="00321785"/>
    <w:rsid w:val="00322FFA"/>
    <w:rsid w:val="0032646A"/>
    <w:rsid w:val="0033796A"/>
    <w:rsid w:val="003405B8"/>
    <w:rsid w:val="00340A61"/>
    <w:rsid w:val="00342611"/>
    <w:rsid w:val="00342BD9"/>
    <w:rsid w:val="00346303"/>
    <w:rsid w:val="00351CA2"/>
    <w:rsid w:val="00353A6C"/>
    <w:rsid w:val="00355290"/>
    <w:rsid w:val="003645A3"/>
    <w:rsid w:val="00364D2C"/>
    <w:rsid w:val="003672A5"/>
    <w:rsid w:val="003702F3"/>
    <w:rsid w:val="00374093"/>
    <w:rsid w:val="003805B5"/>
    <w:rsid w:val="003844CC"/>
    <w:rsid w:val="003878E1"/>
    <w:rsid w:val="003933D6"/>
    <w:rsid w:val="0039666A"/>
    <w:rsid w:val="00397F1C"/>
    <w:rsid w:val="003A019C"/>
    <w:rsid w:val="003A0A13"/>
    <w:rsid w:val="003B0770"/>
    <w:rsid w:val="003B0D04"/>
    <w:rsid w:val="003B14DF"/>
    <w:rsid w:val="003B3B0E"/>
    <w:rsid w:val="003B3B15"/>
    <w:rsid w:val="003B44EF"/>
    <w:rsid w:val="003B6CC1"/>
    <w:rsid w:val="003C1730"/>
    <w:rsid w:val="003C2651"/>
    <w:rsid w:val="003C43A3"/>
    <w:rsid w:val="003C4B21"/>
    <w:rsid w:val="003C662E"/>
    <w:rsid w:val="003D10EF"/>
    <w:rsid w:val="003D209B"/>
    <w:rsid w:val="003E42F5"/>
    <w:rsid w:val="003E786C"/>
    <w:rsid w:val="003F1F30"/>
    <w:rsid w:val="003F4662"/>
    <w:rsid w:val="003F7B5C"/>
    <w:rsid w:val="00402BC4"/>
    <w:rsid w:val="004030A5"/>
    <w:rsid w:val="00404C9A"/>
    <w:rsid w:val="00405799"/>
    <w:rsid w:val="00406A30"/>
    <w:rsid w:val="004122C0"/>
    <w:rsid w:val="004140C7"/>
    <w:rsid w:val="004200EF"/>
    <w:rsid w:val="004212D7"/>
    <w:rsid w:val="0043134B"/>
    <w:rsid w:val="00433E19"/>
    <w:rsid w:val="00434B21"/>
    <w:rsid w:val="0044135C"/>
    <w:rsid w:val="0044535C"/>
    <w:rsid w:val="00446188"/>
    <w:rsid w:val="004478EB"/>
    <w:rsid w:val="00451150"/>
    <w:rsid w:val="00452527"/>
    <w:rsid w:val="00455868"/>
    <w:rsid w:val="00456530"/>
    <w:rsid w:val="00457220"/>
    <w:rsid w:val="004615A3"/>
    <w:rsid w:val="004632B8"/>
    <w:rsid w:val="004654AB"/>
    <w:rsid w:val="00465755"/>
    <w:rsid w:val="0046593E"/>
    <w:rsid w:val="00470F92"/>
    <w:rsid w:val="004710DD"/>
    <w:rsid w:val="004723CA"/>
    <w:rsid w:val="00475DA0"/>
    <w:rsid w:val="0048393F"/>
    <w:rsid w:val="004843B7"/>
    <w:rsid w:val="00484C17"/>
    <w:rsid w:val="00485FCF"/>
    <w:rsid w:val="00497757"/>
    <w:rsid w:val="004A31C3"/>
    <w:rsid w:val="004A5D65"/>
    <w:rsid w:val="004A6E3D"/>
    <w:rsid w:val="004B1531"/>
    <w:rsid w:val="004B1747"/>
    <w:rsid w:val="004B38B0"/>
    <w:rsid w:val="004B4210"/>
    <w:rsid w:val="004B4FF6"/>
    <w:rsid w:val="004B5139"/>
    <w:rsid w:val="004B6AC6"/>
    <w:rsid w:val="004C12C8"/>
    <w:rsid w:val="004C3723"/>
    <w:rsid w:val="004D0209"/>
    <w:rsid w:val="004D031A"/>
    <w:rsid w:val="004D15DD"/>
    <w:rsid w:val="004D1FD4"/>
    <w:rsid w:val="004D5D70"/>
    <w:rsid w:val="004E680F"/>
    <w:rsid w:val="004F2874"/>
    <w:rsid w:val="004F29C9"/>
    <w:rsid w:val="004F39E4"/>
    <w:rsid w:val="004F4B9D"/>
    <w:rsid w:val="004F5D51"/>
    <w:rsid w:val="00503C3B"/>
    <w:rsid w:val="005052FD"/>
    <w:rsid w:val="00505B18"/>
    <w:rsid w:val="00506D16"/>
    <w:rsid w:val="00507FC4"/>
    <w:rsid w:val="005120C6"/>
    <w:rsid w:val="005162C4"/>
    <w:rsid w:val="00522949"/>
    <w:rsid w:val="00524EE8"/>
    <w:rsid w:val="00524F40"/>
    <w:rsid w:val="0053048E"/>
    <w:rsid w:val="00531C97"/>
    <w:rsid w:val="00542BC0"/>
    <w:rsid w:val="00542FFA"/>
    <w:rsid w:val="00543464"/>
    <w:rsid w:val="00544490"/>
    <w:rsid w:val="00545C58"/>
    <w:rsid w:val="00546299"/>
    <w:rsid w:val="00550DDA"/>
    <w:rsid w:val="00555118"/>
    <w:rsid w:val="00555612"/>
    <w:rsid w:val="0056034C"/>
    <w:rsid w:val="00581D12"/>
    <w:rsid w:val="00585B7C"/>
    <w:rsid w:val="00591421"/>
    <w:rsid w:val="00591BE2"/>
    <w:rsid w:val="005A14C8"/>
    <w:rsid w:val="005B07A5"/>
    <w:rsid w:val="005B3A82"/>
    <w:rsid w:val="005B41D0"/>
    <w:rsid w:val="005C5323"/>
    <w:rsid w:val="005C693A"/>
    <w:rsid w:val="005D0742"/>
    <w:rsid w:val="005D52BC"/>
    <w:rsid w:val="005D5579"/>
    <w:rsid w:val="005E11CF"/>
    <w:rsid w:val="005E1845"/>
    <w:rsid w:val="005E2181"/>
    <w:rsid w:val="005E24EF"/>
    <w:rsid w:val="005E492A"/>
    <w:rsid w:val="005F19FA"/>
    <w:rsid w:val="005F2FF7"/>
    <w:rsid w:val="005F3884"/>
    <w:rsid w:val="005F4F27"/>
    <w:rsid w:val="00602680"/>
    <w:rsid w:val="00602CC0"/>
    <w:rsid w:val="00605243"/>
    <w:rsid w:val="00606164"/>
    <w:rsid w:val="00610AE9"/>
    <w:rsid w:val="00610B78"/>
    <w:rsid w:val="006124F8"/>
    <w:rsid w:val="00612814"/>
    <w:rsid w:val="00612A2F"/>
    <w:rsid w:val="00612F8F"/>
    <w:rsid w:val="00615616"/>
    <w:rsid w:val="006156B7"/>
    <w:rsid w:val="00615DF0"/>
    <w:rsid w:val="006178F6"/>
    <w:rsid w:val="00617B22"/>
    <w:rsid w:val="006215EC"/>
    <w:rsid w:val="0062278D"/>
    <w:rsid w:val="00627665"/>
    <w:rsid w:val="006317EB"/>
    <w:rsid w:val="00631B4D"/>
    <w:rsid w:val="00633001"/>
    <w:rsid w:val="006368B2"/>
    <w:rsid w:val="006407A3"/>
    <w:rsid w:val="006408E0"/>
    <w:rsid w:val="006424F0"/>
    <w:rsid w:val="00647AD3"/>
    <w:rsid w:val="006504B6"/>
    <w:rsid w:val="00655E9B"/>
    <w:rsid w:val="00662E03"/>
    <w:rsid w:val="00663EC3"/>
    <w:rsid w:val="00664392"/>
    <w:rsid w:val="00665014"/>
    <w:rsid w:val="00666FBA"/>
    <w:rsid w:val="00670733"/>
    <w:rsid w:val="0067241B"/>
    <w:rsid w:val="00675D8D"/>
    <w:rsid w:val="006762EE"/>
    <w:rsid w:val="00677044"/>
    <w:rsid w:val="00682ED1"/>
    <w:rsid w:val="00683089"/>
    <w:rsid w:val="00690731"/>
    <w:rsid w:val="00691B4D"/>
    <w:rsid w:val="0069478F"/>
    <w:rsid w:val="00695C7F"/>
    <w:rsid w:val="0069762F"/>
    <w:rsid w:val="006A2305"/>
    <w:rsid w:val="006A6B62"/>
    <w:rsid w:val="006A72B8"/>
    <w:rsid w:val="006A7613"/>
    <w:rsid w:val="006A7E6D"/>
    <w:rsid w:val="006B4D32"/>
    <w:rsid w:val="006B4F20"/>
    <w:rsid w:val="006C3198"/>
    <w:rsid w:val="006C5AB4"/>
    <w:rsid w:val="006C61D0"/>
    <w:rsid w:val="006C7550"/>
    <w:rsid w:val="006D2B45"/>
    <w:rsid w:val="006D3ECB"/>
    <w:rsid w:val="006D66D2"/>
    <w:rsid w:val="006D7BD9"/>
    <w:rsid w:val="006E12A6"/>
    <w:rsid w:val="006E1E53"/>
    <w:rsid w:val="006E47A9"/>
    <w:rsid w:val="006E73CB"/>
    <w:rsid w:val="006F1F3E"/>
    <w:rsid w:val="006F2C48"/>
    <w:rsid w:val="006F3045"/>
    <w:rsid w:val="006F5AF9"/>
    <w:rsid w:val="007112B4"/>
    <w:rsid w:val="00717D85"/>
    <w:rsid w:val="007238C5"/>
    <w:rsid w:val="00731017"/>
    <w:rsid w:val="00731EA5"/>
    <w:rsid w:val="00732696"/>
    <w:rsid w:val="007400B8"/>
    <w:rsid w:val="0074380C"/>
    <w:rsid w:val="00746E94"/>
    <w:rsid w:val="007529BB"/>
    <w:rsid w:val="007570CB"/>
    <w:rsid w:val="00757CB6"/>
    <w:rsid w:val="0076094B"/>
    <w:rsid w:val="00760DA2"/>
    <w:rsid w:val="0076357F"/>
    <w:rsid w:val="007637C3"/>
    <w:rsid w:val="00766DF1"/>
    <w:rsid w:val="0077296F"/>
    <w:rsid w:val="007732FA"/>
    <w:rsid w:val="00773DC4"/>
    <w:rsid w:val="007830F4"/>
    <w:rsid w:val="00783128"/>
    <w:rsid w:val="007838E9"/>
    <w:rsid w:val="00791661"/>
    <w:rsid w:val="007A51D7"/>
    <w:rsid w:val="007A533B"/>
    <w:rsid w:val="007B0ACF"/>
    <w:rsid w:val="007B19CC"/>
    <w:rsid w:val="007B1EC6"/>
    <w:rsid w:val="007B2B1B"/>
    <w:rsid w:val="007B417A"/>
    <w:rsid w:val="007B4E65"/>
    <w:rsid w:val="007B637C"/>
    <w:rsid w:val="007C01FB"/>
    <w:rsid w:val="007C055A"/>
    <w:rsid w:val="007C5641"/>
    <w:rsid w:val="007C7607"/>
    <w:rsid w:val="007D6093"/>
    <w:rsid w:val="007E0E06"/>
    <w:rsid w:val="007E5BC1"/>
    <w:rsid w:val="007F3F99"/>
    <w:rsid w:val="007F6B39"/>
    <w:rsid w:val="00801454"/>
    <w:rsid w:val="008022B9"/>
    <w:rsid w:val="008070D3"/>
    <w:rsid w:val="0080767D"/>
    <w:rsid w:val="0081149F"/>
    <w:rsid w:val="00812B5F"/>
    <w:rsid w:val="0082235B"/>
    <w:rsid w:val="008236A3"/>
    <w:rsid w:val="008255F5"/>
    <w:rsid w:val="008262B9"/>
    <w:rsid w:val="0082778C"/>
    <w:rsid w:val="00830155"/>
    <w:rsid w:val="008319A1"/>
    <w:rsid w:val="00831D27"/>
    <w:rsid w:val="00832238"/>
    <w:rsid w:val="00842514"/>
    <w:rsid w:val="0084256F"/>
    <w:rsid w:val="00842AA4"/>
    <w:rsid w:val="008466BC"/>
    <w:rsid w:val="00847A7D"/>
    <w:rsid w:val="008565DC"/>
    <w:rsid w:val="00863E80"/>
    <w:rsid w:val="00864A73"/>
    <w:rsid w:val="00865F8A"/>
    <w:rsid w:val="00872D94"/>
    <w:rsid w:val="00873CDF"/>
    <w:rsid w:val="00875FAC"/>
    <w:rsid w:val="00882005"/>
    <w:rsid w:val="008825F2"/>
    <w:rsid w:val="00884EF5"/>
    <w:rsid w:val="00886110"/>
    <w:rsid w:val="00886FC3"/>
    <w:rsid w:val="0089009E"/>
    <w:rsid w:val="00890B85"/>
    <w:rsid w:val="00892EBA"/>
    <w:rsid w:val="00893F91"/>
    <w:rsid w:val="0089427D"/>
    <w:rsid w:val="00895B46"/>
    <w:rsid w:val="008A1E20"/>
    <w:rsid w:val="008A29D5"/>
    <w:rsid w:val="008A2F13"/>
    <w:rsid w:val="008A5BB8"/>
    <w:rsid w:val="008B18F0"/>
    <w:rsid w:val="008B48D5"/>
    <w:rsid w:val="008B6959"/>
    <w:rsid w:val="008B6BA7"/>
    <w:rsid w:val="008C047D"/>
    <w:rsid w:val="008C13BB"/>
    <w:rsid w:val="008C437E"/>
    <w:rsid w:val="008C56B8"/>
    <w:rsid w:val="008C5A2A"/>
    <w:rsid w:val="008D31C6"/>
    <w:rsid w:val="008D5EC2"/>
    <w:rsid w:val="008D5FD3"/>
    <w:rsid w:val="008E013E"/>
    <w:rsid w:val="008E05FA"/>
    <w:rsid w:val="008F021E"/>
    <w:rsid w:val="008F069A"/>
    <w:rsid w:val="008F14BC"/>
    <w:rsid w:val="008F47CB"/>
    <w:rsid w:val="00902333"/>
    <w:rsid w:val="00902EBE"/>
    <w:rsid w:val="00907A34"/>
    <w:rsid w:val="00930E0C"/>
    <w:rsid w:val="00931ACF"/>
    <w:rsid w:val="00932522"/>
    <w:rsid w:val="00944296"/>
    <w:rsid w:val="009472D5"/>
    <w:rsid w:val="00950BAF"/>
    <w:rsid w:val="00951C5C"/>
    <w:rsid w:val="00951E92"/>
    <w:rsid w:val="00952172"/>
    <w:rsid w:val="00953215"/>
    <w:rsid w:val="00953B9E"/>
    <w:rsid w:val="00955115"/>
    <w:rsid w:val="00957007"/>
    <w:rsid w:val="00957575"/>
    <w:rsid w:val="00957C7F"/>
    <w:rsid w:val="00966B2C"/>
    <w:rsid w:val="009743E7"/>
    <w:rsid w:val="0098192A"/>
    <w:rsid w:val="00981D6D"/>
    <w:rsid w:val="00985D80"/>
    <w:rsid w:val="009874B3"/>
    <w:rsid w:val="00990829"/>
    <w:rsid w:val="009A5727"/>
    <w:rsid w:val="009A71A3"/>
    <w:rsid w:val="009B0110"/>
    <w:rsid w:val="009B363D"/>
    <w:rsid w:val="009B4C8A"/>
    <w:rsid w:val="009B6B7B"/>
    <w:rsid w:val="009B79A1"/>
    <w:rsid w:val="009C14B4"/>
    <w:rsid w:val="009C1B30"/>
    <w:rsid w:val="009C1F32"/>
    <w:rsid w:val="009C235E"/>
    <w:rsid w:val="009C62E3"/>
    <w:rsid w:val="009D1E5E"/>
    <w:rsid w:val="009D3BEE"/>
    <w:rsid w:val="009D668F"/>
    <w:rsid w:val="009E53BF"/>
    <w:rsid w:val="009E62ED"/>
    <w:rsid w:val="009E63A6"/>
    <w:rsid w:val="009F02FE"/>
    <w:rsid w:val="009F3452"/>
    <w:rsid w:val="009F3E9B"/>
    <w:rsid w:val="009F4FE4"/>
    <w:rsid w:val="009F6052"/>
    <w:rsid w:val="00A109AE"/>
    <w:rsid w:val="00A12C5E"/>
    <w:rsid w:val="00A176B7"/>
    <w:rsid w:val="00A20909"/>
    <w:rsid w:val="00A2191B"/>
    <w:rsid w:val="00A23E5D"/>
    <w:rsid w:val="00A2742E"/>
    <w:rsid w:val="00A3443F"/>
    <w:rsid w:val="00A40D10"/>
    <w:rsid w:val="00A4109B"/>
    <w:rsid w:val="00A43667"/>
    <w:rsid w:val="00A44060"/>
    <w:rsid w:val="00A4697D"/>
    <w:rsid w:val="00A53D42"/>
    <w:rsid w:val="00A54369"/>
    <w:rsid w:val="00A61736"/>
    <w:rsid w:val="00A62946"/>
    <w:rsid w:val="00A63B32"/>
    <w:rsid w:val="00A6413F"/>
    <w:rsid w:val="00A64328"/>
    <w:rsid w:val="00A65911"/>
    <w:rsid w:val="00A65A30"/>
    <w:rsid w:val="00A66649"/>
    <w:rsid w:val="00A67E69"/>
    <w:rsid w:val="00A745B6"/>
    <w:rsid w:val="00A74AA1"/>
    <w:rsid w:val="00A75620"/>
    <w:rsid w:val="00A81B45"/>
    <w:rsid w:val="00A8284A"/>
    <w:rsid w:val="00A82929"/>
    <w:rsid w:val="00A83DAE"/>
    <w:rsid w:val="00A8729F"/>
    <w:rsid w:val="00A9110C"/>
    <w:rsid w:val="00A93639"/>
    <w:rsid w:val="00A95692"/>
    <w:rsid w:val="00AA38F3"/>
    <w:rsid w:val="00AA4644"/>
    <w:rsid w:val="00AA5DC7"/>
    <w:rsid w:val="00AA6D22"/>
    <w:rsid w:val="00AB0F72"/>
    <w:rsid w:val="00AB530B"/>
    <w:rsid w:val="00AB5FC7"/>
    <w:rsid w:val="00AB737E"/>
    <w:rsid w:val="00AC0D12"/>
    <w:rsid w:val="00AC36BF"/>
    <w:rsid w:val="00AC51C2"/>
    <w:rsid w:val="00AC602B"/>
    <w:rsid w:val="00AD0E39"/>
    <w:rsid w:val="00AD2172"/>
    <w:rsid w:val="00AD4AF5"/>
    <w:rsid w:val="00AE0980"/>
    <w:rsid w:val="00AE0B11"/>
    <w:rsid w:val="00AE20A8"/>
    <w:rsid w:val="00AE4BDC"/>
    <w:rsid w:val="00AF0BBE"/>
    <w:rsid w:val="00AF1023"/>
    <w:rsid w:val="00AF3E8D"/>
    <w:rsid w:val="00B020D1"/>
    <w:rsid w:val="00B03A4C"/>
    <w:rsid w:val="00B075BE"/>
    <w:rsid w:val="00B077B1"/>
    <w:rsid w:val="00B1010D"/>
    <w:rsid w:val="00B14DE3"/>
    <w:rsid w:val="00B151A3"/>
    <w:rsid w:val="00B214E8"/>
    <w:rsid w:val="00B27A07"/>
    <w:rsid w:val="00B32D17"/>
    <w:rsid w:val="00B33856"/>
    <w:rsid w:val="00B37D15"/>
    <w:rsid w:val="00B43CCC"/>
    <w:rsid w:val="00B45CC7"/>
    <w:rsid w:val="00B474B0"/>
    <w:rsid w:val="00B558DD"/>
    <w:rsid w:val="00B61268"/>
    <w:rsid w:val="00B640AB"/>
    <w:rsid w:val="00B64DB2"/>
    <w:rsid w:val="00B65518"/>
    <w:rsid w:val="00B65532"/>
    <w:rsid w:val="00B656DC"/>
    <w:rsid w:val="00B67429"/>
    <w:rsid w:val="00B732FD"/>
    <w:rsid w:val="00B74A07"/>
    <w:rsid w:val="00B75FAB"/>
    <w:rsid w:val="00B7724E"/>
    <w:rsid w:val="00B77E06"/>
    <w:rsid w:val="00B821F4"/>
    <w:rsid w:val="00B82AAA"/>
    <w:rsid w:val="00B86F1C"/>
    <w:rsid w:val="00B90FC6"/>
    <w:rsid w:val="00B94B6B"/>
    <w:rsid w:val="00BA1DCE"/>
    <w:rsid w:val="00BA3740"/>
    <w:rsid w:val="00BB1E10"/>
    <w:rsid w:val="00BB48C4"/>
    <w:rsid w:val="00BC1BA1"/>
    <w:rsid w:val="00BC2CBE"/>
    <w:rsid w:val="00BD6179"/>
    <w:rsid w:val="00BD7825"/>
    <w:rsid w:val="00BE0637"/>
    <w:rsid w:val="00BE15A7"/>
    <w:rsid w:val="00BE1FCC"/>
    <w:rsid w:val="00BE30EC"/>
    <w:rsid w:val="00BF1624"/>
    <w:rsid w:val="00BF17AF"/>
    <w:rsid w:val="00BF236F"/>
    <w:rsid w:val="00BF37E5"/>
    <w:rsid w:val="00BF5EA0"/>
    <w:rsid w:val="00BF77FB"/>
    <w:rsid w:val="00BF781B"/>
    <w:rsid w:val="00BF7AAB"/>
    <w:rsid w:val="00C00EE5"/>
    <w:rsid w:val="00C0353A"/>
    <w:rsid w:val="00C0488C"/>
    <w:rsid w:val="00C0799D"/>
    <w:rsid w:val="00C16114"/>
    <w:rsid w:val="00C20201"/>
    <w:rsid w:val="00C252D9"/>
    <w:rsid w:val="00C26560"/>
    <w:rsid w:val="00C2667D"/>
    <w:rsid w:val="00C26862"/>
    <w:rsid w:val="00C31C65"/>
    <w:rsid w:val="00C32F72"/>
    <w:rsid w:val="00C362C6"/>
    <w:rsid w:val="00C36F99"/>
    <w:rsid w:val="00C43A94"/>
    <w:rsid w:val="00C43D6C"/>
    <w:rsid w:val="00C54E50"/>
    <w:rsid w:val="00C5709E"/>
    <w:rsid w:val="00C6373A"/>
    <w:rsid w:val="00C63B9C"/>
    <w:rsid w:val="00C64099"/>
    <w:rsid w:val="00C65857"/>
    <w:rsid w:val="00C72289"/>
    <w:rsid w:val="00C730B1"/>
    <w:rsid w:val="00C733CF"/>
    <w:rsid w:val="00C73479"/>
    <w:rsid w:val="00C7550E"/>
    <w:rsid w:val="00C8039D"/>
    <w:rsid w:val="00C82C3A"/>
    <w:rsid w:val="00C847CE"/>
    <w:rsid w:val="00C91555"/>
    <w:rsid w:val="00C919AE"/>
    <w:rsid w:val="00C91DC4"/>
    <w:rsid w:val="00C920F3"/>
    <w:rsid w:val="00C9390A"/>
    <w:rsid w:val="00C939DD"/>
    <w:rsid w:val="00C9728D"/>
    <w:rsid w:val="00CA1C67"/>
    <w:rsid w:val="00CA43B2"/>
    <w:rsid w:val="00CB07C3"/>
    <w:rsid w:val="00CB42C7"/>
    <w:rsid w:val="00CC2827"/>
    <w:rsid w:val="00CC4DDD"/>
    <w:rsid w:val="00CD127B"/>
    <w:rsid w:val="00CD72AC"/>
    <w:rsid w:val="00CE5F9D"/>
    <w:rsid w:val="00CE5FF9"/>
    <w:rsid w:val="00CE6C26"/>
    <w:rsid w:val="00CF0FD1"/>
    <w:rsid w:val="00CF135C"/>
    <w:rsid w:val="00CF3460"/>
    <w:rsid w:val="00CF4C89"/>
    <w:rsid w:val="00D064A4"/>
    <w:rsid w:val="00D12E8D"/>
    <w:rsid w:val="00D15A28"/>
    <w:rsid w:val="00D2175D"/>
    <w:rsid w:val="00D21D32"/>
    <w:rsid w:val="00D224DA"/>
    <w:rsid w:val="00D23005"/>
    <w:rsid w:val="00D256F7"/>
    <w:rsid w:val="00D2673B"/>
    <w:rsid w:val="00D268F3"/>
    <w:rsid w:val="00D27B30"/>
    <w:rsid w:val="00D27F67"/>
    <w:rsid w:val="00D305FF"/>
    <w:rsid w:val="00D34058"/>
    <w:rsid w:val="00D40AF0"/>
    <w:rsid w:val="00D42425"/>
    <w:rsid w:val="00D42DA7"/>
    <w:rsid w:val="00D50747"/>
    <w:rsid w:val="00D53373"/>
    <w:rsid w:val="00D53F7C"/>
    <w:rsid w:val="00D5531C"/>
    <w:rsid w:val="00D60243"/>
    <w:rsid w:val="00D60547"/>
    <w:rsid w:val="00D62189"/>
    <w:rsid w:val="00D64D5C"/>
    <w:rsid w:val="00D86EFB"/>
    <w:rsid w:val="00D946AC"/>
    <w:rsid w:val="00D97532"/>
    <w:rsid w:val="00DA0DA8"/>
    <w:rsid w:val="00DA739C"/>
    <w:rsid w:val="00DB0C5D"/>
    <w:rsid w:val="00DB16D1"/>
    <w:rsid w:val="00DB48E2"/>
    <w:rsid w:val="00DB6A4C"/>
    <w:rsid w:val="00DC1995"/>
    <w:rsid w:val="00DC22B8"/>
    <w:rsid w:val="00DC269A"/>
    <w:rsid w:val="00DD18F0"/>
    <w:rsid w:val="00DE19FD"/>
    <w:rsid w:val="00DE39A5"/>
    <w:rsid w:val="00DE6133"/>
    <w:rsid w:val="00DF5D62"/>
    <w:rsid w:val="00E0083C"/>
    <w:rsid w:val="00E0136C"/>
    <w:rsid w:val="00E03F23"/>
    <w:rsid w:val="00E04579"/>
    <w:rsid w:val="00E072EF"/>
    <w:rsid w:val="00E21242"/>
    <w:rsid w:val="00E22D8B"/>
    <w:rsid w:val="00E22F0D"/>
    <w:rsid w:val="00E260BF"/>
    <w:rsid w:val="00E26A5C"/>
    <w:rsid w:val="00E27251"/>
    <w:rsid w:val="00E3031E"/>
    <w:rsid w:val="00E35680"/>
    <w:rsid w:val="00E373BF"/>
    <w:rsid w:val="00E37EEF"/>
    <w:rsid w:val="00E424AB"/>
    <w:rsid w:val="00E43033"/>
    <w:rsid w:val="00E45D6F"/>
    <w:rsid w:val="00E5397A"/>
    <w:rsid w:val="00E54EF1"/>
    <w:rsid w:val="00E5639D"/>
    <w:rsid w:val="00E57B60"/>
    <w:rsid w:val="00E64143"/>
    <w:rsid w:val="00E675FC"/>
    <w:rsid w:val="00E75B03"/>
    <w:rsid w:val="00E801A8"/>
    <w:rsid w:val="00E868CF"/>
    <w:rsid w:val="00E8774F"/>
    <w:rsid w:val="00E8793C"/>
    <w:rsid w:val="00E9499C"/>
    <w:rsid w:val="00EA1605"/>
    <w:rsid w:val="00EA4078"/>
    <w:rsid w:val="00EB3953"/>
    <w:rsid w:val="00EC3CE2"/>
    <w:rsid w:val="00EC4BD7"/>
    <w:rsid w:val="00EC530E"/>
    <w:rsid w:val="00ED1C1F"/>
    <w:rsid w:val="00ED3E3B"/>
    <w:rsid w:val="00ED4AE6"/>
    <w:rsid w:val="00EE2434"/>
    <w:rsid w:val="00EE3D12"/>
    <w:rsid w:val="00EE3F22"/>
    <w:rsid w:val="00EE4091"/>
    <w:rsid w:val="00EF0103"/>
    <w:rsid w:val="00EF2E77"/>
    <w:rsid w:val="00EF626C"/>
    <w:rsid w:val="00F00B48"/>
    <w:rsid w:val="00F021DD"/>
    <w:rsid w:val="00F031B3"/>
    <w:rsid w:val="00F14983"/>
    <w:rsid w:val="00F15842"/>
    <w:rsid w:val="00F261CA"/>
    <w:rsid w:val="00F26A10"/>
    <w:rsid w:val="00F30066"/>
    <w:rsid w:val="00F34D8C"/>
    <w:rsid w:val="00F41135"/>
    <w:rsid w:val="00F41304"/>
    <w:rsid w:val="00F415EF"/>
    <w:rsid w:val="00F4320F"/>
    <w:rsid w:val="00F44B20"/>
    <w:rsid w:val="00F45C51"/>
    <w:rsid w:val="00F510CD"/>
    <w:rsid w:val="00F54311"/>
    <w:rsid w:val="00F55BA4"/>
    <w:rsid w:val="00F57308"/>
    <w:rsid w:val="00F622BE"/>
    <w:rsid w:val="00F632F5"/>
    <w:rsid w:val="00F64202"/>
    <w:rsid w:val="00F6582B"/>
    <w:rsid w:val="00F65D25"/>
    <w:rsid w:val="00F67844"/>
    <w:rsid w:val="00F71958"/>
    <w:rsid w:val="00F7326E"/>
    <w:rsid w:val="00F82CA1"/>
    <w:rsid w:val="00F8403F"/>
    <w:rsid w:val="00F8544C"/>
    <w:rsid w:val="00F8576C"/>
    <w:rsid w:val="00F916BC"/>
    <w:rsid w:val="00F93FD0"/>
    <w:rsid w:val="00F95CB4"/>
    <w:rsid w:val="00FA18BC"/>
    <w:rsid w:val="00FB0396"/>
    <w:rsid w:val="00FB2B48"/>
    <w:rsid w:val="00FB3A00"/>
    <w:rsid w:val="00FB5259"/>
    <w:rsid w:val="00FB739A"/>
    <w:rsid w:val="00FC070A"/>
    <w:rsid w:val="00FC0A25"/>
    <w:rsid w:val="00FC145F"/>
    <w:rsid w:val="00FC184B"/>
    <w:rsid w:val="00FC186B"/>
    <w:rsid w:val="00FC27CE"/>
    <w:rsid w:val="00FE00AC"/>
    <w:rsid w:val="00FF63A0"/>
    <w:rsid w:val="00FF6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B23A1"/>
  <w15:chartTrackingRefBased/>
  <w15:docId w15:val="{AFDC6EC5-3636-43B5-AB15-C566FC86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3D6"/>
    <w:rPr>
      <w:rFonts w:ascii="Verdana" w:hAnsi="Verdana"/>
    </w:rPr>
  </w:style>
  <w:style w:type="paragraph" w:styleId="Titre1">
    <w:name w:val="heading 1"/>
    <w:aliases w:val="Titre doc PO charte graphique"/>
    <w:basedOn w:val="Normal"/>
    <w:next w:val="Normal"/>
    <w:link w:val="Titre1Car"/>
    <w:uiPriority w:val="9"/>
    <w:qFormat/>
    <w:rsid w:val="003933D6"/>
    <w:pPr>
      <w:keepNext/>
      <w:keepLines/>
      <w:spacing w:before="240" w:after="0"/>
      <w:outlineLvl w:val="0"/>
    </w:pPr>
    <w:rPr>
      <w:rFonts w:eastAsiaTheme="majorEastAsia" w:cstheme="majorBidi"/>
      <w:color w:val="C6C500"/>
      <w:sz w:val="4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6649"/>
    <w:pPr>
      <w:tabs>
        <w:tab w:val="center" w:pos="4536"/>
        <w:tab w:val="right" w:pos="9072"/>
      </w:tabs>
      <w:spacing w:after="0" w:line="240" w:lineRule="auto"/>
    </w:pPr>
  </w:style>
  <w:style w:type="character" w:customStyle="1" w:styleId="En-tteCar">
    <w:name w:val="En-tête Car"/>
    <w:basedOn w:val="Policepardfaut"/>
    <w:link w:val="En-tte"/>
    <w:uiPriority w:val="99"/>
    <w:rsid w:val="00A66649"/>
  </w:style>
  <w:style w:type="paragraph" w:styleId="Pieddepage">
    <w:name w:val="footer"/>
    <w:basedOn w:val="Normal"/>
    <w:link w:val="PieddepageCar"/>
    <w:uiPriority w:val="99"/>
    <w:unhideWhenUsed/>
    <w:rsid w:val="00A666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6649"/>
  </w:style>
  <w:style w:type="table" w:styleId="Grilledutableau">
    <w:name w:val="Table Grid"/>
    <w:basedOn w:val="TableauNormal"/>
    <w:uiPriority w:val="39"/>
    <w:rsid w:val="00A6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1B4D"/>
    <w:pPr>
      <w:spacing w:after="0" w:line="240" w:lineRule="auto"/>
      <w:ind w:left="720"/>
      <w:contextualSpacing/>
    </w:pPr>
    <w:rPr>
      <w:rFonts w:ascii="Calibri" w:hAnsi="Calibri"/>
    </w:rPr>
  </w:style>
  <w:style w:type="character" w:styleId="Lienhypertexte">
    <w:name w:val="Hyperlink"/>
    <w:basedOn w:val="Policepardfaut"/>
    <w:uiPriority w:val="99"/>
    <w:unhideWhenUsed/>
    <w:rsid w:val="00631B4D"/>
    <w:rPr>
      <w:color w:val="0563C1" w:themeColor="hyperlink"/>
      <w:u w:val="single"/>
    </w:rPr>
  </w:style>
  <w:style w:type="paragraph" w:styleId="Sansinterligne">
    <w:name w:val="No Spacing"/>
    <w:uiPriority w:val="1"/>
    <w:qFormat/>
    <w:rsid w:val="003933D6"/>
    <w:pPr>
      <w:spacing w:after="0" w:line="240" w:lineRule="auto"/>
    </w:pPr>
  </w:style>
  <w:style w:type="character" w:customStyle="1" w:styleId="Titre1Car">
    <w:name w:val="Titre 1 Car"/>
    <w:aliases w:val="Titre doc PO charte graphique Car"/>
    <w:basedOn w:val="Policepardfaut"/>
    <w:link w:val="Titre1"/>
    <w:uiPriority w:val="9"/>
    <w:rsid w:val="003933D6"/>
    <w:rPr>
      <w:rFonts w:ascii="Verdana" w:eastAsiaTheme="majorEastAsia" w:hAnsi="Verdana" w:cstheme="majorBidi"/>
      <w:color w:val="C6C500"/>
      <w:sz w:val="48"/>
      <w:szCs w:val="32"/>
    </w:rPr>
  </w:style>
  <w:style w:type="character" w:styleId="Mentionnonrsolue">
    <w:name w:val="Unresolved Mention"/>
    <w:basedOn w:val="Policepardfaut"/>
    <w:uiPriority w:val="99"/>
    <w:semiHidden/>
    <w:unhideWhenUsed/>
    <w:rsid w:val="008255F5"/>
    <w:rPr>
      <w:color w:val="605E5C"/>
      <w:shd w:val="clear" w:color="auto" w:fill="E1DFDD"/>
    </w:rPr>
  </w:style>
  <w:style w:type="paragraph" w:customStyle="1" w:styleId="Default">
    <w:name w:val="Default"/>
    <w:rsid w:val="00DE39A5"/>
    <w:pPr>
      <w:autoSpaceDE w:val="0"/>
      <w:autoSpaceDN w:val="0"/>
      <w:adjustRightInd w:val="0"/>
      <w:spacing w:after="0" w:line="240" w:lineRule="auto"/>
    </w:pPr>
    <w:rPr>
      <w:rFonts w:ascii="Wingdings" w:hAnsi="Wingdings" w:cs="Wingdings"/>
      <w:color w:val="000000"/>
      <w:sz w:val="24"/>
      <w:szCs w:val="24"/>
    </w:rPr>
  </w:style>
  <w:style w:type="character" w:styleId="Lienhypertextesuivivisit">
    <w:name w:val="FollowedHyperlink"/>
    <w:basedOn w:val="Policepardfaut"/>
    <w:uiPriority w:val="99"/>
    <w:semiHidden/>
    <w:unhideWhenUsed/>
    <w:rsid w:val="00A4109B"/>
    <w:rPr>
      <w:color w:val="954F72" w:themeColor="followedHyperlink"/>
      <w:u w:val="single"/>
    </w:rPr>
  </w:style>
  <w:style w:type="paragraph" w:styleId="NormalWeb">
    <w:name w:val="Normal (Web)"/>
    <w:basedOn w:val="Normal"/>
    <w:uiPriority w:val="99"/>
    <w:semiHidden/>
    <w:unhideWhenUsed/>
    <w:rsid w:val="00E22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2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4760">
      <w:bodyDiv w:val="1"/>
      <w:marLeft w:val="0"/>
      <w:marRight w:val="0"/>
      <w:marTop w:val="0"/>
      <w:marBottom w:val="0"/>
      <w:divBdr>
        <w:top w:val="none" w:sz="0" w:space="0" w:color="auto"/>
        <w:left w:val="none" w:sz="0" w:space="0" w:color="auto"/>
        <w:bottom w:val="none" w:sz="0" w:space="0" w:color="auto"/>
        <w:right w:val="none" w:sz="0" w:space="0" w:color="auto"/>
      </w:divBdr>
    </w:div>
    <w:div w:id="120536814">
      <w:bodyDiv w:val="1"/>
      <w:marLeft w:val="0"/>
      <w:marRight w:val="0"/>
      <w:marTop w:val="0"/>
      <w:marBottom w:val="0"/>
      <w:divBdr>
        <w:top w:val="none" w:sz="0" w:space="0" w:color="auto"/>
        <w:left w:val="none" w:sz="0" w:space="0" w:color="auto"/>
        <w:bottom w:val="none" w:sz="0" w:space="0" w:color="auto"/>
        <w:right w:val="none" w:sz="0" w:space="0" w:color="auto"/>
      </w:divBdr>
    </w:div>
    <w:div w:id="930890555">
      <w:bodyDiv w:val="1"/>
      <w:marLeft w:val="0"/>
      <w:marRight w:val="0"/>
      <w:marTop w:val="0"/>
      <w:marBottom w:val="0"/>
      <w:divBdr>
        <w:top w:val="none" w:sz="0" w:space="0" w:color="auto"/>
        <w:left w:val="none" w:sz="0" w:space="0" w:color="auto"/>
        <w:bottom w:val="none" w:sz="0" w:space="0" w:color="auto"/>
        <w:right w:val="none" w:sz="0" w:space="0" w:color="auto"/>
      </w:divBdr>
    </w:div>
    <w:div w:id="1891380864">
      <w:bodyDiv w:val="1"/>
      <w:marLeft w:val="0"/>
      <w:marRight w:val="0"/>
      <w:marTop w:val="0"/>
      <w:marBottom w:val="0"/>
      <w:divBdr>
        <w:top w:val="none" w:sz="0" w:space="0" w:color="auto"/>
        <w:left w:val="none" w:sz="0" w:space="0" w:color="auto"/>
        <w:bottom w:val="none" w:sz="0" w:space="0" w:color="auto"/>
        <w:right w:val="none" w:sz="0" w:space="0" w:color="auto"/>
      </w:divBdr>
    </w:div>
    <w:div w:id="199452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download/file/pdf/cir_45444/CIRC" TargetMode="External"/><Relationship Id="rId18" Type="http://schemas.openxmlformats.org/officeDocument/2006/relationships/hyperlink" Target="http://propluvia.developpement-durable.gouv.fr/propluvia/faces/public/arreteDetail.js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france.gouv.fr/download/pdf/circ?id=45217" TargetMode="External"/><Relationship Id="rId17" Type="http://schemas.openxmlformats.org/officeDocument/2006/relationships/hyperlink" Target="https://aida.ineris.fr/consultation_document/10349" TargetMode="External"/><Relationship Id="rId2" Type="http://schemas.openxmlformats.org/officeDocument/2006/relationships/customXml" Target="../customXml/item2.xml"/><Relationship Id="rId16" Type="http://schemas.openxmlformats.org/officeDocument/2006/relationships/hyperlink" Target="https://www.legifrance.gouv.fr/circulaire/id/45217?dateSignature=&amp;init=true&amp;page=1&amp;query=*&amp;searchField=ALL&amp;tab_selection=circ" TargetMode="External"/><Relationship Id="rId20" Type="http://schemas.openxmlformats.org/officeDocument/2006/relationships/hyperlink" Target="https://www.legifrance.gouv.fr/jorf/id/JORFTEXT0000477841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4369446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france.gouv.fr/jorf/id/JORFTEXT00004369446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uvergne-rhone-alpes.developpement-durable.gouv.fr/psh-plan-de-sobriete-hydrique-contenu-attendu-et-a2316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jorf/id/JORFTEXT00004778412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D8976866AFBE44B46967BFCAA80E4A" ma:contentTypeVersion="5" ma:contentTypeDescription="Crée un document." ma:contentTypeScope="" ma:versionID="b3217ba2cb7c02bb9b5f5619ea9d717f">
  <xsd:schema xmlns:xsd="http://www.w3.org/2001/XMLSchema" xmlns:xs="http://www.w3.org/2001/XMLSchema" xmlns:p="http://schemas.microsoft.com/office/2006/metadata/properties" xmlns:ns2="3820a03f-f45e-46b2-932d-f9a41a0e294c" xmlns:ns3="8abfd39d-8856-4f21-a56a-2ebbc2696dad" targetNamespace="http://schemas.microsoft.com/office/2006/metadata/properties" ma:root="true" ma:fieldsID="6eae4386af2710234467e090bee15ec5" ns2:_="" ns3:_="">
    <xsd:import namespace="3820a03f-f45e-46b2-932d-f9a41a0e294c"/>
    <xsd:import namespace="8abfd39d-8856-4f21-a56a-2ebbc2696d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a03f-f45e-46b2-932d-f9a41a0e2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fd39d-8856-4f21-a56a-2ebbc2696da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8BF1-4001-4B6E-B98D-00A72127D378}">
  <ds:schemaRefs>
    <ds:schemaRef ds:uri="http://schemas.microsoft.com/sharepoint/v3/contenttype/forms"/>
  </ds:schemaRefs>
</ds:datastoreItem>
</file>

<file path=customXml/itemProps2.xml><?xml version="1.0" encoding="utf-8"?>
<ds:datastoreItem xmlns:ds="http://schemas.openxmlformats.org/officeDocument/2006/customXml" ds:itemID="{CD275399-A03E-4176-ADFE-48701898E53B}"/>
</file>

<file path=customXml/itemProps3.xml><?xml version="1.0" encoding="utf-8"?>
<ds:datastoreItem xmlns:ds="http://schemas.openxmlformats.org/officeDocument/2006/customXml" ds:itemID="{CD7827A6-EEAC-4CC7-B0BB-A5CA2FFE03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117C5-BADA-4485-B448-B5A2DEDB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1545</Words>
  <Characters>8501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CALVEZ Emmanuelle</dc:creator>
  <cp:keywords/>
  <dc:description/>
  <cp:lastModifiedBy>HUMBERT Fabienne</cp:lastModifiedBy>
  <cp:revision>73</cp:revision>
  <cp:lastPrinted>2019-06-20T08:29:00Z</cp:lastPrinted>
  <dcterms:created xsi:type="dcterms:W3CDTF">2023-07-21T14:27:00Z</dcterms:created>
  <dcterms:modified xsi:type="dcterms:W3CDTF">2023-07-21T15:48:00Z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0x010100FDD8976866AFBE44B46967BFCAA80E4A</vt:lpwstr>
  </property>
  <property fmtid="{D5CDD505-2E9C-101B-9397-08002B2CF9AE}" pid="3" name="Order">
    <vt:r8>685400</vt:r8>
  </property>
</Properties>
</file>