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44B6" w14:textId="77777777" w:rsidR="00E803A2" w:rsidRDefault="00E803A2" w:rsidP="00E803A2">
      <w:pPr>
        <w:rPr>
          <w14:reflection w14:blurRad="0" w14:stA="100000" w14:stPos="0" w14:endA="0" w14:endPos="0" w14:dist="0" w14:dir="0" w14:fadeDir="0" w14:sx="0" w14:sy="0" w14:kx="0" w14:ky="0" w14:algn="b"/>
        </w:rPr>
      </w:pPr>
    </w:p>
    <w:p w14:paraId="1D72DB27" w14:textId="77777777" w:rsidR="00E803A2" w:rsidRDefault="00E803A2" w:rsidP="00E803A2">
      <w:pPr>
        <w:rPr>
          <w14:reflection w14:blurRad="0" w14:stA="100000" w14:stPos="0" w14:endA="0" w14:endPos="0" w14:dist="0" w14:dir="0" w14:fadeDir="0" w14:sx="0" w14:sy="0" w14:kx="0" w14:ky="0" w14:algn="b"/>
        </w:rPr>
      </w:pPr>
    </w:p>
    <w:p w14:paraId="5A4E2342" w14:textId="77777777" w:rsidR="00E803A2" w:rsidRPr="00126EF1" w:rsidRDefault="00E803A2" w:rsidP="00E803A2">
      <w:pPr>
        <w:ind w:left="-284"/>
        <w:rPr>
          <w14:reflection w14:blurRad="0" w14:stA="100000" w14:stPos="0" w14:endA="0" w14:endPos="0" w14:dist="0" w14:dir="0" w14:fadeDir="0" w14:sx="0" w14:sy="0" w14:kx="0" w14:ky="0" w14:algn="b"/>
        </w:rPr>
      </w:pPr>
      <w:r>
        <w:rPr>
          <w:noProof/>
        </w:rPr>
        <mc:AlternateContent>
          <mc:Choice Requires="wps">
            <w:drawing>
              <wp:anchor distT="0" distB="0" distL="114300" distR="114300" simplePos="0" relativeHeight="251659264" behindDoc="0" locked="0" layoutInCell="1" allowOverlap="1" wp14:anchorId="6F497C6A" wp14:editId="7136EA83">
                <wp:simplePos x="0" y="0"/>
                <wp:positionH relativeFrom="column">
                  <wp:posOffset>655955</wp:posOffset>
                </wp:positionH>
                <wp:positionV relativeFrom="paragraph">
                  <wp:posOffset>5502910</wp:posOffset>
                </wp:positionV>
                <wp:extent cx="5121275" cy="1866900"/>
                <wp:effectExtent l="0" t="0" r="3175" b="0"/>
                <wp:wrapNone/>
                <wp:docPr id="21" name="Zone de texte 21"/>
                <wp:cNvGraphicFramePr/>
                <a:graphic xmlns:a="http://schemas.openxmlformats.org/drawingml/2006/main">
                  <a:graphicData uri="http://schemas.microsoft.com/office/word/2010/wordprocessingShape">
                    <wps:wsp>
                      <wps:cNvSpPr txBox="1"/>
                      <wps:spPr>
                        <a:xfrm>
                          <a:off x="0" y="0"/>
                          <a:ext cx="5121275" cy="1866900"/>
                        </a:xfrm>
                        <a:prstGeom prst="rect">
                          <a:avLst/>
                        </a:prstGeom>
                        <a:noFill/>
                        <a:ln w="6350">
                          <a:noFill/>
                        </a:ln>
                      </wps:spPr>
                      <wps:txbx>
                        <w:txbxContent>
                          <w:p w14:paraId="215B0EC7" w14:textId="45F11160" w:rsidR="00E803A2" w:rsidRDefault="00E803A2" w:rsidP="00E803A2">
                            <w:pPr>
                              <w:jc w:val="right"/>
                              <w:rPr>
                                <w:b/>
                                <w:bCs/>
                                <w:color w:val="005A72"/>
                                <w:sz w:val="52"/>
                                <w:szCs w:val="52"/>
                              </w:rPr>
                            </w:pPr>
                            <w:r w:rsidRPr="00E803A2">
                              <w:rPr>
                                <w:b/>
                                <w:bCs/>
                                <w:color w:val="005A72"/>
                                <w:sz w:val="52"/>
                                <w:szCs w:val="52"/>
                              </w:rPr>
                              <w:t xml:space="preserve">MODELE DE NOTIFICATION D’UN CLASSEMENT D’EMPLOI </w:t>
                            </w:r>
                          </w:p>
                        </w:txbxContent>
                      </wps:txbx>
                      <wps:bodyPr rot="0" spcFirstLastPara="0" vertOverflow="overflow" horzOverflow="overflow" vert="horz" wrap="square" lIns="90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97C6A" id="_x0000_t202" coordsize="21600,21600" o:spt="202" path="m,l,21600r21600,l21600,xe">
                <v:stroke joinstyle="miter"/>
                <v:path gradientshapeok="t" o:connecttype="rect"/>
              </v:shapetype>
              <v:shape id="Zone de texte 21" o:spid="_x0000_s1026" type="#_x0000_t202" style="position:absolute;left:0;text-align:left;margin-left:51.65pt;margin-top:433.3pt;width:40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" filled="f" stroked="f" strokeweight=".5pt">
                <v:textbox inset="2.5mm,,0">
                  <w:txbxContent>
                    <w:p w14:paraId="215B0EC7" w14:textId="45F11160" w:rsidR="00E803A2" w:rsidRDefault="00E803A2" w:rsidP="00E803A2">
                      <w:pPr>
                        <w:jc w:val="right"/>
                        <w:rPr>
                          <w:b/>
                          <w:bCs/>
                          <w:color w:val="005A72"/>
                          <w:sz w:val="52"/>
                          <w:szCs w:val="52"/>
                        </w:rPr>
                      </w:pPr>
                      <w:r w:rsidRPr="00E803A2">
                        <w:rPr>
                          <w:b/>
                          <w:bCs/>
                          <w:color w:val="005A72"/>
                          <w:sz w:val="52"/>
                          <w:szCs w:val="52"/>
                        </w:rPr>
                        <w:t xml:space="preserve">MODELE DE NOTIFICATION D’UN CLASSEMENT D’EMPLOI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2CF951B" wp14:editId="50980DD7">
                <wp:simplePos x="0" y="0"/>
                <wp:positionH relativeFrom="column">
                  <wp:posOffset>3014980</wp:posOffset>
                </wp:positionH>
                <wp:positionV relativeFrom="paragraph">
                  <wp:posOffset>8293735</wp:posOffset>
                </wp:positionV>
                <wp:extent cx="2857500" cy="5238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857500" cy="523875"/>
                        </a:xfrm>
                        <a:prstGeom prst="rect">
                          <a:avLst/>
                        </a:prstGeom>
                        <a:noFill/>
                        <a:ln w="6350">
                          <a:noFill/>
                        </a:ln>
                      </wps:spPr>
                      <wps:txbx>
                        <w:txbxContent>
                          <w:p w14:paraId="261A5BA3" w14:textId="46B58D70" w:rsidR="00E803A2" w:rsidRDefault="00E803A2" w:rsidP="00E803A2">
                            <w:pPr>
                              <w:jc w:val="right"/>
                            </w:pPr>
                            <w:r>
                              <w:rPr>
                                <w:b/>
                                <w:bCs/>
                                <w:color w:val="005A72"/>
                                <w:sz w:val="52"/>
                                <w:szCs w:val="52"/>
                              </w:rPr>
                              <w:t>Mars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F951B" id="Zone de texte 2" o:spid="_x0000_s1027" type="#_x0000_t202" style="position:absolute;left:0;text-align:left;margin-left:237.4pt;margin-top:653.05pt;width:22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" filled="f" stroked="f" strokeweight=".5pt">
                <v:textbox>
                  <w:txbxContent>
                    <w:p w14:paraId="261A5BA3" w14:textId="46B58D70" w:rsidR="00E803A2" w:rsidRDefault="00E803A2" w:rsidP="00E803A2">
                      <w:pPr>
                        <w:jc w:val="right"/>
                      </w:pPr>
                      <w:r>
                        <w:rPr>
                          <w:b/>
                          <w:bCs/>
                          <w:color w:val="005A72"/>
                          <w:sz w:val="52"/>
                          <w:szCs w:val="52"/>
                        </w:rPr>
                        <w:t>Mars 2023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57D38F" wp14:editId="685C08B6">
                <wp:simplePos x="0" y="0"/>
                <wp:positionH relativeFrom="column">
                  <wp:posOffset>2180590</wp:posOffset>
                </wp:positionH>
                <wp:positionV relativeFrom="paragraph">
                  <wp:posOffset>5020945</wp:posOffset>
                </wp:positionV>
                <wp:extent cx="3594735" cy="359410"/>
                <wp:effectExtent l="0" t="0" r="5715" b="2540"/>
                <wp:wrapNone/>
                <wp:docPr id="7" name="Zone de texte 7"/>
                <wp:cNvGraphicFramePr/>
                <a:graphic xmlns:a="http://schemas.openxmlformats.org/drawingml/2006/main">
                  <a:graphicData uri="http://schemas.microsoft.com/office/word/2010/wordprocessingShape">
                    <wps:wsp>
                      <wps:cNvSpPr txBox="1"/>
                      <wps:spPr>
                        <a:xfrm>
                          <a:off x="0" y="0"/>
                          <a:ext cx="3594735" cy="359410"/>
                        </a:xfrm>
                        <a:prstGeom prst="rect">
                          <a:avLst/>
                        </a:prstGeom>
                        <a:solidFill>
                          <a:schemeClr val="accent6"/>
                        </a:solidFill>
                        <a:ln w="6350">
                          <a:noFill/>
                        </a:ln>
                      </wps:spPr>
                      <wps:txbx>
                        <w:txbxContent>
                          <w:p w14:paraId="404CDF13" w14:textId="03B9B7F2" w:rsidR="00E803A2" w:rsidRPr="006316F2" w:rsidRDefault="00E803A2" w:rsidP="00E803A2">
                            <w:pPr>
                              <w:spacing w:before="60" w:after="60"/>
                              <w:jc w:val="right"/>
                              <w:rPr>
                                <w:b/>
                                <w:bCs/>
                                <w:color w:val="FFFFFF" w:themeColor="background1"/>
                                <w:sz w:val="40"/>
                                <w:szCs w:val="40"/>
                              </w:rPr>
                            </w:pPr>
                            <w:r>
                              <w:rPr>
                                <w:b/>
                                <w:bCs/>
                                <w:color w:val="FFFFFF" w:themeColor="background1"/>
                                <w:sz w:val="40"/>
                                <w:szCs w:val="40"/>
                              </w:rPr>
                              <w:t>MODELE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7D38F" id="Zone de texte 7" o:spid="_x0000_s1028" type="#_x0000_t202" style="position:absolute;left:0;text-align:left;margin-left:171.7pt;margin-top:395.35pt;width:283.0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" fillcolor="#70ad47 [3209]" stroked="f" strokeweight=".5pt">
                <v:textbox inset=",0,,0">
                  <w:txbxContent>
                    <w:p w14:paraId="404CDF13" w14:textId="03B9B7F2" w:rsidR="00E803A2" w:rsidRPr="006316F2" w:rsidRDefault="00E803A2" w:rsidP="00E803A2">
                      <w:pPr>
                        <w:spacing w:before="60" w:after="60"/>
                        <w:jc w:val="right"/>
                        <w:rPr>
                          <w:b/>
                          <w:bCs/>
                          <w:color w:val="FFFFFF" w:themeColor="background1"/>
                          <w:sz w:val="40"/>
                          <w:szCs w:val="40"/>
                        </w:rPr>
                      </w:pPr>
                      <w:r>
                        <w:rPr>
                          <w:b/>
                          <w:bCs/>
                          <w:color w:val="FFFFFF" w:themeColor="background1"/>
                          <w:sz w:val="40"/>
                          <w:szCs w:val="40"/>
                        </w:rPr>
                        <w:t>MODELE</w:t>
                      </w:r>
                    </w:p>
                  </w:txbxContent>
                </v:textbox>
              </v:shape>
            </w:pict>
          </mc:Fallback>
        </mc:AlternateContent>
      </w:r>
      <w:r>
        <w:rPr>
          <w14:reflection w14:blurRad="0" w14:stA="100000" w14:stPos="0" w14:endA="0" w14:endPos="0" w14:dist="0" w14:dir="0" w14:fadeDir="0" w14:sx="0" w14:sy="0" w14:kx="0" w14:ky="0" w14:algn="b"/>
        </w:rPr>
        <w:br w:type="page"/>
      </w:r>
    </w:p>
    <w:p w14:paraId="7B1E7735" w14:textId="078F1F8C" w:rsidR="00E803A2" w:rsidRPr="00F92BD0" w:rsidRDefault="00E803A2" w:rsidP="00E803A2">
      <w:pPr>
        <w:pStyle w:val="Titre"/>
        <w:numPr>
          <w:ilvl w:val="0"/>
          <w:numId w:val="0"/>
        </w:numPr>
        <w:ind w:left="360"/>
      </w:pPr>
      <w:r>
        <w:lastRenderedPageBreak/>
        <w:t>ANALYSE</w:t>
      </w:r>
    </w:p>
    <w:p w14:paraId="5AD03645" w14:textId="77777777" w:rsidR="00E803A2" w:rsidRDefault="00E803A2" w:rsidP="00E803A2">
      <w:pPr>
        <w:pStyle w:val="Sous-titre2dudocument"/>
      </w:pPr>
      <w:r>
        <w:t xml:space="preserve">Commentaire de l’article 63.2.1 sur la mise en place de la nouvelle classification </w:t>
      </w:r>
    </w:p>
    <w:p w14:paraId="00BEE563" w14:textId="77777777" w:rsidR="00E803A2" w:rsidRPr="005D2ADD" w:rsidRDefault="00E803A2" w:rsidP="00E803A2">
      <w:pPr>
        <w:ind w:left="1134"/>
        <w:rPr>
          <w:i/>
          <w:iCs/>
        </w:rPr>
      </w:pPr>
      <w:r>
        <w:rPr>
          <w:i/>
          <w:iCs/>
        </w:rPr>
        <w:t>« </w:t>
      </w:r>
      <w:r w:rsidRPr="005D2ADD">
        <w:rPr>
          <w:i/>
          <w:iCs/>
        </w:rPr>
        <w:t xml:space="preserve">Pour la première application de la présente convention dans l’entreprise, l’employeur notifie par écrit, à chaque salarié, le classement de son emploi. </w:t>
      </w:r>
    </w:p>
    <w:p w14:paraId="3672C528" w14:textId="77777777" w:rsidR="00E803A2" w:rsidRPr="005D2ADD" w:rsidRDefault="00E803A2" w:rsidP="00E803A2">
      <w:pPr>
        <w:ind w:left="1134"/>
        <w:rPr>
          <w:i/>
          <w:iCs/>
        </w:rPr>
      </w:pPr>
      <w:r w:rsidRPr="005D2ADD">
        <w:rPr>
          <w:i/>
          <w:iCs/>
        </w:rPr>
        <w:t xml:space="preserve">Dans le délai d’un mois à partir de cette notification, le salarié peut adresser à son employeur une demande d’explications concernant le classement retenu. </w:t>
      </w:r>
    </w:p>
    <w:p w14:paraId="6C02603A" w14:textId="77777777" w:rsidR="00E803A2" w:rsidRPr="005D2ADD" w:rsidRDefault="00E803A2" w:rsidP="00E803A2">
      <w:pPr>
        <w:ind w:left="1134"/>
        <w:rPr>
          <w:i/>
          <w:iCs/>
        </w:rPr>
      </w:pPr>
      <w:r w:rsidRPr="005D2ADD">
        <w:rPr>
          <w:i/>
          <w:iCs/>
        </w:rPr>
        <w:t xml:space="preserve">En réponse, dans le délai d’un mois suivant cette demande, l’employeur indique au salarié, par tout moyen, le degré retenu pour chaque critère classant du référentiel d’analyse visé à </w:t>
      </w:r>
      <w:r>
        <w:rPr>
          <w:i/>
          <w:iCs/>
        </w:rPr>
        <w:t>l’article 60.</w:t>
      </w:r>
      <w:r w:rsidRPr="005D2ADD">
        <w:rPr>
          <w:i/>
          <w:iCs/>
        </w:rPr>
        <w:t xml:space="preserve"> Cette réponse peut notamment avoir lieu à l’occasion d’un entretien entre le salarié et l’employeur ou son représentant</w:t>
      </w:r>
      <w:r>
        <w:rPr>
          <w:i/>
          <w:iCs/>
        </w:rPr>
        <w:t> »</w:t>
      </w:r>
      <w:r w:rsidRPr="005D2ADD">
        <w:rPr>
          <w:i/>
          <w:iCs/>
        </w:rPr>
        <w:t>.</w:t>
      </w:r>
    </w:p>
    <w:p w14:paraId="32328E6D" w14:textId="77777777" w:rsidR="00E803A2" w:rsidRDefault="00E803A2" w:rsidP="00E803A2">
      <w:pPr>
        <w:pStyle w:val="Alinapucerouge"/>
        <w:numPr>
          <w:ilvl w:val="0"/>
          <w:numId w:val="0"/>
        </w:numPr>
        <w:ind w:left="360"/>
      </w:pPr>
      <w:r>
        <w:t>L’article 63.2.1 de la Convention collective nationale (CCNM) impose à l’employeur de notifier, par écrit, au salarié son classement d’emploi. Cette obligation conventionnelle est à distinguer de l’obligation légale de faire figurer la classification du salarié sur le bulletin de salaire sur le fondement de l’article R. 3243-1 du Code du travail</w:t>
      </w:r>
      <w:r>
        <w:rPr>
          <w:rStyle w:val="Appelnotedebasdep"/>
          <w:rFonts w:eastAsiaTheme="majorEastAsia"/>
        </w:rPr>
        <w:footnoteReference w:id="1"/>
      </w:r>
      <w:r>
        <w:t>.</w:t>
      </w:r>
    </w:p>
    <w:p w14:paraId="588EC117" w14:textId="77777777" w:rsidR="00E803A2" w:rsidRDefault="00E803A2" w:rsidP="00E803A2">
      <w:pPr>
        <w:pStyle w:val="Alinapucerouge"/>
        <w:numPr>
          <w:ilvl w:val="0"/>
          <w:numId w:val="0"/>
        </w:numPr>
        <w:ind w:left="360"/>
      </w:pPr>
    </w:p>
    <w:p w14:paraId="779272DB" w14:textId="6E08B25F" w:rsidR="00E803A2" w:rsidRDefault="00E803A2" w:rsidP="00E803A2">
      <w:pPr>
        <w:pStyle w:val="Alinapucerouge"/>
        <w:numPr>
          <w:ilvl w:val="0"/>
          <w:numId w:val="0"/>
        </w:numPr>
        <w:ind w:left="360"/>
      </w:pPr>
      <w:r>
        <w:t>La CCNM prévoit que cette notification écrite est réalisée « </w:t>
      </w:r>
      <w:r w:rsidRPr="062A24CE">
        <w:rPr>
          <w:i/>
          <w:iCs/>
        </w:rPr>
        <w:t>pour la première application »</w:t>
      </w:r>
      <w:r>
        <w:t xml:space="preserve"> de la convention collective dans l’entreprise. Par cette</w:t>
      </w:r>
      <w:r w:rsidR="009C1024">
        <w:t xml:space="preserve"> </w:t>
      </w:r>
      <w:r>
        <w:t>dernière expression, il convient de comprendre que la notification écrite du classement d’emploi intervient </w:t>
      </w:r>
      <w:r w:rsidRPr="062A24CE">
        <w:rPr>
          <w:b/>
          <w:u w:val="single"/>
        </w:rPr>
        <w:t>dans le seul but de favoriser</w:t>
      </w:r>
      <w:r>
        <w:t xml:space="preserve"> la première application des dispositions relatives à la classification dans l’entreprise</w:t>
      </w:r>
      <w:r>
        <w:rPr>
          <w:rStyle w:val="Appelnotedebasdep"/>
          <w:rFonts w:eastAsiaTheme="majorEastAsia"/>
        </w:rPr>
        <w:footnoteReference w:id="2"/>
      </w:r>
      <w:r>
        <w:t>.</w:t>
      </w:r>
    </w:p>
    <w:p w14:paraId="484D4427" w14:textId="77777777" w:rsidR="00E803A2" w:rsidRDefault="00E803A2" w:rsidP="00E803A2">
      <w:pPr>
        <w:pStyle w:val="Alinapucerouge"/>
        <w:numPr>
          <w:ilvl w:val="0"/>
          <w:numId w:val="0"/>
        </w:numPr>
        <w:ind w:left="360"/>
      </w:pPr>
    </w:p>
    <w:p w14:paraId="573C6B1A" w14:textId="77777777" w:rsidR="00E803A2" w:rsidRDefault="00E803A2" w:rsidP="00E803A2">
      <w:pPr>
        <w:pStyle w:val="Alinapucerouge"/>
        <w:numPr>
          <w:ilvl w:val="0"/>
          <w:numId w:val="0"/>
        </w:numPr>
        <w:ind w:left="360"/>
      </w:pPr>
      <w:r>
        <w:t>Cette première application correspond, à notre sens, à la mention du classement d’emploi tel qu’il résulte de la Convention collective sur le bulletin de salaire du mois de janvier 2024.</w:t>
      </w:r>
    </w:p>
    <w:p w14:paraId="43E5A39B" w14:textId="77777777" w:rsidR="00E803A2" w:rsidRDefault="00E803A2" w:rsidP="00E803A2">
      <w:pPr>
        <w:pStyle w:val="Alinapucerouge"/>
        <w:numPr>
          <w:ilvl w:val="0"/>
          <w:numId w:val="0"/>
        </w:numPr>
        <w:ind w:left="360"/>
      </w:pPr>
    </w:p>
    <w:p w14:paraId="5BC23F02" w14:textId="4F1AD2BB" w:rsidR="00E803A2" w:rsidRDefault="00E803A2" w:rsidP="00E803A2">
      <w:pPr>
        <w:pStyle w:val="Alinapucerouge"/>
        <w:numPr>
          <w:ilvl w:val="0"/>
          <w:numId w:val="0"/>
        </w:numPr>
        <w:ind w:left="360"/>
      </w:pPr>
      <w:r>
        <w:t>L’objectif</w:t>
      </w:r>
      <w:r w:rsidR="009C1024">
        <w:t xml:space="preserve"> </w:t>
      </w:r>
      <w:r>
        <w:t>du texte, est alors d’informer le salarié du classement d’emploi qui lui serait applicable au 1</w:t>
      </w:r>
      <w:r w:rsidRPr="062A24CE">
        <w:rPr>
          <w:vertAlign w:val="superscript"/>
        </w:rPr>
        <w:t>er</w:t>
      </w:r>
      <w:r>
        <w:t xml:space="preserve"> janvier 2024 et de créer un espace de dialogue avec l’employeur ou son représentant avant que ce classement prenne effet.</w:t>
      </w:r>
    </w:p>
    <w:p w14:paraId="45F8176D" w14:textId="77777777" w:rsidR="00E803A2" w:rsidRDefault="00E803A2" w:rsidP="00E803A2">
      <w:pPr>
        <w:pStyle w:val="Alinapucerouge"/>
        <w:numPr>
          <w:ilvl w:val="0"/>
          <w:numId w:val="0"/>
        </w:numPr>
        <w:ind w:left="360"/>
      </w:pPr>
    </w:p>
    <w:p w14:paraId="59A7996C" w14:textId="77777777" w:rsidR="00E803A2" w:rsidRDefault="00E803A2" w:rsidP="00E803A2">
      <w:pPr>
        <w:pStyle w:val="Alinapucerouge"/>
        <w:numPr>
          <w:ilvl w:val="0"/>
          <w:numId w:val="0"/>
        </w:numPr>
        <w:ind w:left="360"/>
      </w:pPr>
      <w:r>
        <w:t>Par conséquent, ladite notification doit intervenir avant l’édition de ce premier bulletin de salaire. Elle ne doit pas non plus être « trop » anticipée au risque de ne pas satisfaire à l’exigence du texte.</w:t>
      </w:r>
    </w:p>
    <w:p w14:paraId="0DB5A27F" w14:textId="77777777" w:rsidR="00E803A2" w:rsidRDefault="00E803A2" w:rsidP="00E803A2">
      <w:pPr>
        <w:pStyle w:val="Alinapucerouge"/>
        <w:numPr>
          <w:ilvl w:val="0"/>
          <w:numId w:val="0"/>
        </w:numPr>
        <w:ind w:left="360"/>
      </w:pPr>
    </w:p>
    <w:p w14:paraId="0C27A8F3" w14:textId="62998656" w:rsidR="00E803A2" w:rsidRDefault="00E803A2" w:rsidP="00E803A2">
      <w:pPr>
        <w:pStyle w:val="Alinapucerouge"/>
        <w:numPr>
          <w:ilvl w:val="0"/>
          <w:numId w:val="0"/>
        </w:numPr>
        <w:ind w:left="360"/>
      </w:pPr>
      <w:r>
        <w:t>Une notification anticipée pourrait également être source de confusion dans la mesure où le salarié continue de se voir appliquer le la classification actuelle (de 1972 ou de 1975), mais serait informé d’un autre classement d’emploi issu d’une convention collective partiellement en vigueur. Une communication en avance accroît le risque de transposition entre les deux systèmes.</w:t>
      </w:r>
    </w:p>
    <w:p w14:paraId="68891857" w14:textId="77777777" w:rsidR="00E803A2" w:rsidRDefault="00E803A2" w:rsidP="00E803A2">
      <w:pPr>
        <w:pStyle w:val="Alinapucerouge"/>
        <w:numPr>
          <w:ilvl w:val="0"/>
          <w:numId w:val="0"/>
        </w:numPr>
        <w:ind w:left="360"/>
      </w:pPr>
    </w:p>
    <w:p w14:paraId="6E77A5EF" w14:textId="77777777" w:rsidR="00E803A2" w:rsidRDefault="00E803A2" w:rsidP="00E803A2">
      <w:pPr>
        <w:pStyle w:val="Alinapucerouge"/>
        <w:numPr>
          <w:ilvl w:val="0"/>
          <w:numId w:val="0"/>
        </w:numPr>
        <w:ind w:left="720" w:hanging="360"/>
      </w:pPr>
    </w:p>
    <w:p w14:paraId="7F25A3FA" w14:textId="531328B9" w:rsidR="00E803A2" w:rsidRDefault="00E803A2" w:rsidP="00E803A2">
      <w:pPr>
        <w:pStyle w:val="Alinapucerouge"/>
        <w:numPr>
          <w:ilvl w:val="0"/>
          <w:numId w:val="0"/>
        </w:numPr>
        <w:ind w:left="360"/>
      </w:pPr>
      <w:r>
        <w:lastRenderedPageBreak/>
        <w:t>A notre sens, afin de pouvoir respecter l’ensemble des délais d’information, de demande d’explication</w:t>
      </w:r>
      <w:r w:rsidR="009C1024">
        <w:t>s</w:t>
      </w:r>
      <w:r>
        <w:t xml:space="preserve"> du salarié et de réponse de l’employeur, cette notification ne devrait pas intervenir avant le 1</w:t>
      </w:r>
      <w:r w:rsidRPr="00171962">
        <w:rPr>
          <w:vertAlign w:val="superscript"/>
        </w:rPr>
        <w:t>er</w:t>
      </w:r>
      <w:r>
        <w:t xml:space="preserve"> octobre 2023</w:t>
      </w:r>
      <w:r w:rsidRPr="00C32070">
        <w:rPr>
          <w:rStyle w:val="Appelnotedebasdep"/>
          <w:rFonts w:eastAsiaTheme="majorEastAsia"/>
          <w:sz w:val="12"/>
          <w:szCs w:val="12"/>
        </w:rPr>
        <w:footnoteReference w:id="3"/>
      </w:r>
      <w:r>
        <w:t>.</w:t>
      </w:r>
    </w:p>
    <w:p w14:paraId="6210AC39" w14:textId="77777777" w:rsidR="00E803A2" w:rsidRDefault="00E803A2" w:rsidP="00E803A2">
      <w:pPr>
        <w:pStyle w:val="Alinapucerouge"/>
        <w:numPr>
          <w:ilvl w:val="0"/>
          <w:numId w:val="0"/>
        </w:numPr>
        <w:ind w:left="360"/>
      </w:pPr>
    </w:p>
    <w:p w14:paraId="34ABF108" w14:textId="77777777" w:rsidR="00E803A2" w:rsidRDefault="00E803A2" w:rsidP="00E803A2">
      <w:pPr>
        <w:pStyle w:val="Alinapucerouge"/>
        <w:numPr>
          <w:ilvl w:val="0"/>
          <w:numId w:val="0"/>
        </w:numPr>
        <w:ind w:left="360"/>
      </w:pPr>
      <w:r w:rsidRPr="008C5402">
        <w:t>La notification du classement du salarié peut être réalisée par tout écrit (courrier simple, courriel, recommandé). Toutefois, à des fins probatoires, le courrier recommandé avec accusé de réception ou la lettre remise en mains propres contre décharge semble la forme la plus sécurisée.</w:t>
      </w:r>
    </w:p>
    <w:p w14:paraId="434A9014" w14:textId="77777777" w:rsidR="00E803A2" w:rsidRDefault="00E803A2" w:rsidP="00E803A2">
      <w:pPr>
        <w:pStyle w:val="Alinapucerouge"/>
        <w:numPr>
          <w:ilvl w:val="0"/>
          <w:numId w:val="0"/>
        </w:numPr>
        <w:ind w:left="360"/>
      </w:pPr>
    </w:p>
    <w:p w14:paraId="1E8636BE" w14:textId="77777777" w:rsidR="00E803A2" w:rsidRDefault="00E803A2" w:rsidP="00E803A2">
      <w:pPr>
        <w:pStyle w:val="Alinapucerouge"/>
        <w:numPr>
          <w:ilvl w:val="0"/>
          <w:numId w:val="0"/>
        </w:numPr>
        <w:ind w:left="360"/>
      </w:pPr>
      <w:r>
        <w:t>A notre sens, il convient également d’écarter toute notification au moyen d’un bulletin de paie visant une période de paie de l’année 2023 ou un bulletin spécifique dans la mesure où ce document peut, selon la jurisprudence de la Cour de cassation démontrer une volonté claire et non équivoque de l’employeur d’attribuer le classement d’emploi qui figure sur le document. Si le bulletin de salaire est censé avoir une valeur informative et une portée probatoire relative, la jurisprudence considère de plus en plus qu’une mention sur ce document peut, à lui seul, démontrer la volonté claire et non équivoque de l’employeur d’attribuer un niveau de classement.</w:t>
      </w:r>
    </w:p>
    <w:p w14:paraId="1DEEEAF2" w14:textId="77777777" w:rsidR="00E803A2" w:rsidRDefault="00E803A2" w:rsidP="00E803A2">
      <w:pPr>
        <w:pStyle w:val="Alinapucerouge"/>
        <w:numPr>
          <w:ilvl w:val="0"/>
          <w:numId w:val="0"/>
        </w:numPr>
        <w:ind w:left="360"/>
      </w:pPr>
    </w:p>
    <w:p w14:paraId="71B80A2C" w14:textId="77777777" w:rsidR="00E803A2" w:rsidRDefault="00E803A2" w:rsidP="00E803A2">
      <w:pPr>
        <w:pStyle w:val="Alinapucerouge"/>
        <w:numPr>
          <w:ilvl w:val="0"/>
          <w:numId w:val="0"/>
        </w:numPr>
        <w:ind w:left="360"/>
      </w:pPr>
      <w:r>
        <w:t xml:space="preserve">Le salarié serait donc titulaire d’un classement conventionnel et d’un classement contractualisé alors même qu’il découle d’un dispositif conventionnel non encore applicable. </w:t>
      </w:r>
    </w:p>
    <w:p w14:paraId="3C6B2608" w14:textId="77777777" w:rsidR="00E803A2" w:rsidRDefault="00E803A2" w:rsidP="00E803A2">
      <w:pPr>
        <w:pStyle w:val="Alinapucerouge"/>
        <w:numPr>
          <w:ilvl w:val="0"/>
          <w:numId w:val="0"/>
        </w:numPr>
        <w:ind w:left="360"/>
      </w:pPr>
    </w:p>
    <w:p w14:paraId="759ED80B" w14:textId="0D0C36AD" w:rsidR="00E803A2" w:rsidRPr="003F073B" w:rsidRDefault="00E803A2" w:rsidP="00E803A2">
      <w:pPr>
        <w:pStyle w:val="Alinapucerouge"/>
        <w:numPr>
          <w:ilvl w:val="0"/>
          <w:numId w:val="0"/>
        </w:numPr>
        <w:ind w:left="360"/>
      </w:pPr>
      <w:r>
        <w:t>Une telle notification ne saurait non plus être réalisé</w:t>
      </w:r>
      <w:r w:rsidR="00807BDC">
        <w:t>e</w:t>
      </w:r>
      <w:r>
        <w:t xml:space="preserve"> au moyen de 1</w:t>
      </w:r>
      <w:r w:rsidRPr="062A24CE">
        <w:rPr>
          <w:vertAlign w:val="superscript"/>
        </w:rPr>
        <w:t>er</w:t>
      </w:r>
      <w:r>
        <w:t xml:space="preserve"> bulletin de paie en janvier 2024 dans la mesure où l’objectif de ces dispositions vise à précéder l’entrée en vigueur de la nouvelle classification en créant un espace d’échange avant sa première application.</w:t>
      </w:r>
    </w:p>
    <w:p w14:paraId="69D327B6" w14:textId="77777777" w:rsidR="00E803A2" w:rsidRDefault="00E803A2" w:rsidP="00E803A2">
      <w:pPr>
        <w:rPr>
          <w:rFonts w:ascii="Cambria" w:hAnsi="Cambria"/>
          <w:b/>
          <w:smallCaps/>
          <w:color w:val="622423"/>
        </w:rPr>
      </w:pPr>
    </w:p>
    <w:p w14:paraId="64A76BEC" w14:textId="77777777" w:rsidR="00E803A2" w:rsidDel="00AB481A" w:rsidRDefault="00E803A2" w:rsidP="00E803A2">
      <w:pPr>
        <w:rPr>
          <w:rFonts w:ascii="Cambria" w:hAnsi="Cambria"/>
          <w:b/>
          <w:smallCaps/>
          <w:color w:val="622423"/>
        </w:rPr>
      </w:pPr>
    </w:p>
    <w:p w14:paraId="05E431C7" w14:textId="77777777" w:rsidR="00E803A2" w:rsidRDefault="00E803A2" w:rsidP="00E803A2">
      <w:pPr>
        <w:rPr>
          <w:rFonts w:ascii="Cambria" w:hAnsi="Cambria"/>
          <w:b/>
          <w:smallCaps/>
          <w:color w:val="622423"/>
        </w:rPr>
      </w:pPr>
    </w:p>
    <w:p w14:paraId="1E564822" w14:textId="77777777" w:rsidR="00E803A2" w:rsidRDefault="00E803A2" w:rsidP="00E803A2">
      <w:pPr>
        <w:rPr>
          <w:rFonts w:ascii="Cambria" w:hAnsi="Cambria"/>
          <w:b/>
          <w:smallCaps/>
          <w:color w:val="622423"/>
        </w:rPr>
      </w:pPr>
    </w:p>
    <w:p w14:paraId="6F19F39A" w14:textId="2EE57463" w:rsidR="00E803A2" w:rsidRDefault="00E803A2" w:rsidP="00E803A2">
      <w:pPr>
        <w:rPr>
          <w:rFonts w:ascii="Cambria" w:hAnsi="Cambria"/>
          <w:b/>
          <w:smallCaps/>
          <w:color w:val="622423"/>
        </w:rPr>
      </w:pPr>
    </w:p>
    <w:p w14:paraId="33AED4DB" w14:textId="552895B2" w:rsidR="00C32070" w:rsidRDefault="00C32070" w:rsidP="00E803A2">
      <w:pPr>
        <w:rPr>
          <w:rFonts w:ascii="Cambria" w:hAnsi="Cambria"/>
          <w:b/>
          <w:smallCaps/>
          <w:color w:val="622423"/>
        </w:rPr>
      </w:pPr>
    </w:p>
    <w:p w14:paraId="1103BA17" w14:textId="5706B176" w:rsidR="00C32070" w:rsidRDefault="00C32070" w:rsidP="00E803A2">
      <w:pPr>
        <w:rPr>
          <w:rFonts w:ascii="Cambria" w:hAnsi="Cambria"/>
          <w:b/>
          <w:smallCaps/>
          <w:color w:val="622423"/>
        </w:rPr>
      </w:pPr>
    </w:p>
    <w:p w14:paraId="36D2E30B" w14:textId="535CFB68" w:rsidR="00C32070" w:rsidRDefault="00C32070" w:rsidP="00E803A2">
      <w:pPr>
        <w:rPr>
          <w:rFonts w:ascii="Cambria" w:hAnsi="Cambria"/>
          <w:b/>
          <w:smallCaps/>
          <w:color w:val="622423"/>
        </w:rPr>
      </w:pPr>
    </w:p>
    <w:p w14:paraId="31259987" w14:textId="0A7F943B" w:rsidR="00C32070" w:rsidRDefault="00C32070" w:rsidP="00E803A2">
      <w:pPr>
        <w:rPr>
          <w:rFonts w:ascii="Cambria" w:hAnsi="Cambria"/>
          <w:b/>
          <w:smallCaps/>
          <w:color w:val="622423"/>
        </w:rPr>
      </w:pPr>
    </w:p>
    <w:p w14:paraId="5B665A26" w14:textId="009D3EEC" w:rsidR="00C32070" w:rsidRDefault="00C32070" w:rsidP="00E803A2">
      <w:pPr>
        <w:rPr>
          <w:rFonts w:ascii="Cambria" w:hAnsi="Cambria"/>
          <w:b/>
          <w:smallCaps/>
          <w:color w:val="622423"/>
        </w:rPr>
      </w:pPr>
    </w:p>
    <w:p w14:paraId="2B83926B" w14:textId="7194CC90" w:rsidR="00C32070" w:rsidRDefault="00C32070" w:rsidP="00E803A2">
      <w:pPr>
        <w:rPr>
          <w:rFonts w:ascii="Cambria" w:hAnsi="Cambria"/>
          <w:b/>
          <w:smallCaps/>
          <w:color w:val="622423"/>
        </w:rPr>
      </w:pPr>
    </w:p>
    <w:p w14:paraId="7478B6C5" w14:textId="56088EF0" w:rsidR="00C32070" w:rsidRDefault="00C32070" w:rsidP="00E803A2">
      <w:pPr>
        <w:rPr>
          <w:rFonts w:ascii="Cambria" w:hAnsi="Cambria"/>
          <w:b/>
          <w:smallCaps/>
          <w:color w:val="622423"/>
        </w:rPr>
      </w:pPr>
    </w:p>
    <w:p w14:paraId="21607245" w14:textId="0C0C75D2" w:rsidR="00C32070" w:rsidRDefault="00C32070" w:rsidP="00E803A2">
      <w:pPr>
        <w:rPr>
          <w:rFonts w:ascii="Cambria" w:hAnsi="Cambria"/>
          <w:b/>
          <w:smallCaps/>
          <w:color w:val="622423"/>
        </w:rPr>
      </w:pPr>
    </w:p>
    <w:p w14:paraId="5510A7F8" w14:textId="7B08B526" w:rsidR="00C32070" w:rsidRDefault="00C32070" w:rsidP="00E803A2">
      <w:pPr>
        <w:rPr>
          <w:rFonts w:ascii="Cambria" w:hAnsi="Cambria"/>
          <w:b/>
          <w:smallCaps/>
          <w:color w:val="622423"/>
        </w:rPr>
      </w:pPr>
    </w:p>
    <w:p w14:paraId="181A6DC4" w14:textId="77777777" w:rsidR="00C32070" w:rsidRDefault="00C32070" w:rsidP="00E803A2">
      <w:pPr>
        <w:rPr>
          <w:rFonts w:ascii="Cambria" w:hAnsi="Cambria"/>
          <w:b/>
          <w:smallCaps/>
          <w:color w:val="622423"/>
        </w:rPr>
      </w:pPr>
    </w:p>
    <w:p w14:paraId="51A33E13" w14:textId="77777777" w:rsidR="00E803A2" w:rsidRPr="00D64948" w:rsidRDefault="00E803A2" w:rsidP="00E803A2">
      <w:pPr>
        <w:pStyle w:val="Sous-titredudocument"/>
        <w:jc w:val="center"/>
        <w:rPr>
          <w:lang w:eastAsia="en-US"/>
        </w:rPr>
      </w:pPr>
      <w:r w:rsidRPr="00D64948">
        <w:rPr>
          <w:lang w:eastAsia="en-US"/>
        </w:rPr>
        <w:lastRenderedPageBreak/>
        <w:t>MODELE :</w:t>
      </w:r>
    </w:p>
    <w:p w14:paraId="7E9144BA" w14:textId="77777777" w:rsidR="00E803A2" w:rsidRDefault="00E803A2" w:rsidP="00E803A2">
      <w:pPr>
        <w:rPr>
          <w:rFonts w:ascii="Cambria" w:hAnsi="Cambria"/>
          <w:b/>
          <w:smallCaps/>
          <w:color w:val="622423"/>
        </w:rPr>
      </w:pPr>
    </w:p>
    <w:p w14:paraId="26068E01" w14:textId="77777777" w:rsidR="00E803A2" w:rsidRPr="0043066D" w:rsidRDefault="00E803A2" w:rsidP="00E803A2">
      <w:pPr>
        <w:rPr>
          <w:b/>
          <w:bCs/>
          <w:color w:val="005677"/>
          <w:sz w:val="28"/>
          <w:szCs w:val="28"/>
        </w:rPr>
      </w:pPr>
      <w:r w:rsidRPr="0043066D">
        <w:rPr>
          <w:b/>
          <w:color w:val="005677"/>
          <w:sz w:val="28"/>
          <w:szCs w:val="28"/>
        </w:rPr>
        <w:t>Courrier</w:t>
      </w:r>
      <w:r>
        <w:rPr>
          <w:b/>
          <w:color w:val="005677"/>
          <w:sz w:val="28"/>
          <w:szCs w:val="28"/>
        </w:rPr>
        <w:t xml:space="preserve"> </w:t>
      </w:r>
      <w:r w:rsidRPr="00D2429E">
        <w:rPr>
          <w:b/>
          <w:color w:val="005677"/>
          <w:sz w:val="28"/>
          <w:szCs w:val="28"/>
        </w:rPr>
        <w:t xml:space="preserve">portant notification au salarie de son </w:t>
      </w:r>
      <w:r>
        <w:rPr>
          <w:b/>
          <w:color w:val="005677"/>
          <w:sz w:val="28"/>
          <w:szCs w:val="28"/>
        </w:rPr>
        <w:t>classement d’emploi</w:t>
      </w:r>
    </w:p>
    <w:p w14:paraId="64828EB5" w14:textId="77777777" w:rsidR="00E803A2" w:rsidRDefault="00E803A2" w:rsidP="00E803A2">
      <w:pPr>
        <w:rPr>
          <w:rFonts w:ascii="Cambria" w:hAnsi="Cambria"/>
          <w:b/>
          <w:bCs/>
        </w:rPr>
      </w:pPr>
    </w:p>
    <w:p w14:paraId="7FA9A77E" w14:textId="77777777" w:rsidR="00E803A2" w:rsidRPr="00D02E33" w:rsidRDefault="00E803A2" w:rsidP="00E803A2">
      <w:pPr>
        <w:rPr>
          <w:rFonts w:cs="Arial"/>
          <w:smallCaps/>
        </w:rPr>
      </w:pPr>
      <w:r w:rsidRPr="00D02E33">
        <w:rPr>
          <w:rFonts w:cs="Arial"/>
        </w:rPr>
        <w:t>Société ________________</w:t>
      </w:r>
    </w:p>
    <w:p w14:paraId="2A8B82A3" w14:textId="77777777" w:rsidR="00E803A2" w:rsidRPr="00D02E33" w:rsidRDefault="00E803A2" w:rsidP="00E803A2">
      <w:pPr>
        <w:rPr>
          <w:rFonts w:cs="Arial"/>
          <w:bCs/>
        </w:rPr>
      </w:pPr>
      <w:r w:rsidRPr="00D02E33">
        <w:rPr>
          <w:rFonts w:cs="Arial"/>
        </w:rPr>
        <w:t>[</w:t>
      </w:r>
      <w:r w:rsidRPr="00D02E33">
        <w:rPr>
          <w:rFonts w:cs="Arial"/>
          <w:i/>
          <w:highlight w:val="yellow"/>
        </w:rPr>
        <w:t>Adresse</w:t>
      </w:r>
      <w:r w:rsidRPr="00D02E33">
        <w:rPr>
          <w:rFonts w:cs="Arial"/>
        </w:rPr>
        <w:t>]</w:t>
      </w:r>
    </w:p>
    <w:p w14:paraId="451F766A" w14:textId="77777777" w:rsidR="00E803A2" w:rsidRPr="00D02E33" w:rsidRDefault="00E803A2" w:rsidP="00E803A2">
      <w:pPr>
        <w:ind w:firstLine="5670"/>
        <w:rPr>
          <w:rFonts w:cs="Arial"/>
          <w:bCs/>
        </w:rPr>
      </w:pPr>
      <w:r w:rsidRPr="00D02E33">
        <w:rPr>
          <w:rFonts w:cs="Arial"/>
        </w:rPr>
        <w:tab/>
      </w:r>
      <w:r>
        <w:rPr>
          <w:rFonts w:cs="Arial"/>
        </w:rPr>
        <w:t>M______________</w:t>
      </w:r>
      <w:r w:rsidRPr="00D02E33">
        <w:rPr>
          <w:rFonts w:cs="Arial"/>
        </w:rPr>
        <w:t>________</w:t>
      </w:r>
    </w:p>
    <w:p w14:paraId="630E9A1F" w14:textId="77777777" w:rsidR="00E803A2" w:rsidRPr="00D02E33" w:rsidRDefault="00E803A2" w:rsidP="00E803A2">
      <w:pPr>
        <w:ind w:firstLine="5670"/>
        <w:rPr>
          <w:rFonts w:cs="Arial"/>
          <w:bCs/>
        </w:rPr>
      </w:pPr>
      <w:r w:rsidRPr="00D02E33">
        <w:rPr>
          <w:rStyle w:val="texte"/>
          <w:rFonts w:cs="Arial"/>
        </w:rPr>
        <w:tab/>
      </w:r>
      <w:r w:rsidRPr="00D02E33">
        <w:rPr>
          <w:rFonts w:cs="Arial"/>
        </w:rPr>
        <w:t>[</w:t>
      </w:r>
      <w:r w:rsidRPr="00D02E33">
        <w:rPr>
          <w:rFonts w:cs="Arial"/>
          <w:i/>
          <w:highlight w:val="yellow"/>
        </w:rPr>
        <w:t>Adresse</w:t>
      </w:r>
      <w:r w:rsidRPr="00D02E33">
        <w:rPr>
          <w:rFonts w:cs="Arial"/>
        </w:rPr>
        <w:t>]</w:t>
      </w:r>
    </w:p>
    <w:p w14:paraId="423B7A64" w14:textId="77777777" w:rsidR="00E803A2" w:rsidRPr="00D02E33" w:rsidRDefault="00E803A2" w:rsidP="00E803A2">
      <w:pPr>
        <w:ind w:firstLine="5670"/>
        <w:rPr>
          <w:rFonts w:cs="Arial"/>
          <w:bCs/>
        </w:rPr>
      </w:pPr>
    </w:p>
    <w:p w14:paraId="7ED33414" w14:textId="77777777" w:rsidR="00E803A2" w:rsidRPr="00D02E33" w:rsidRDefault="00E803A2" w:rsidP="00E803A2">
      <w:pPr>
        <w:ind w:firstLine="5670"/>
        <w:rPr>
          <w:rStyle w:val="texte"/>
          <w:rFonts w:cs="Arial"/>
        </w:rPr>
      </w:pPr>
    </w:p>
    <w:p w14:paraId="0781D6BC" w14:textId="77777777" w:rsidR="00E803A2" w:rsidRPr="00D02E33" w:rsidRDefault="00E803A2" w:rsidP="00E803A2">
      <w:pPr>
        <w:ind w:firstLine="5670"/>
        <w:rPr>
          <w:rFonts w:cs="Arial"/>
        </w:rPr>
      </w:pPr>
      <w:r w:rsidRPr="00D02E33">
        <w:rPr>
          <w:rFonts w:cs="Arial"/>
        </w:rPr>
        <w:tab/>
        <w:t>A ________</w:t>
      </w:r>
    </w:p>
    <w:p w14:paraId="1B179A54" w14:textId="77777777" w:rsidR="00E803A2" w:rsidRPr="00D02E33" w:rsidRDefault="00E803A2" w:rsidP="00E803A2">
      <w:pPr>
        <w:ind w:firstLine="5670"/>
        <w:rPr>
          <w:rFonts w:cs="Arial"/>
          <w:bCs/>
        </w:rPr>
      </w:pPr>
      <w:r w:rsidRPr="00D02E33">
        <w:rPr>
          <w:rFonts w:cs="Arial"/>
        </w:rPr>
        <w:tab/>
        <w:t>le __ ______ 20</w:t>
      </w:r>
      <w:r>
        <w:rPr>
          <w:rFonts w:cs="Arial"/>
        </w:rPr>
        <w:t>23</w:t>
      </w:r>
    </w:p>
    <w:p w14:paraId="73884C8C" w14:textId="77777777" w:rsidR="00E803A2" w:rsidRPr="0043066D" w:rsidRDefault="00E803A2" w:rsidP="00E803A2">
      <w:pPr>
        <w:rPr>
          <w:rFonts w:cs="Arial"/>
        </w:rPr>
      </w:pPr>
    </w:p>
    <w:p w14:paraId="4EED945D" w14:textId="77777777" w:rsidR="00E803A2" w:rsidRPr="0043066D" w:rsidRDefault="00E803A2" w:rsidP="00E803A2">
      <w:pPr>
        <w:rPr>
          <w:rFonts w:cs="Arial"/>
        </w:rPr>
      </w:pPr>
    </w:p>
    <w:p w14:paraId="0B619738" w14:textId="77777777" w:rsidR="00E803A2" w:rsidRDefault="00E803A2" w:rsidP="00E803A2">
      <w:pPr>
        <w:rPr>
          <w:rFonts w:cs="Arial"/>
          <w:b/>
          <w:u w:val="single"/>
        </w:rPr>
      </w:pPr>
      <w:r w:rsidRPr="0043066D">
        <w:rPr>
          <w:rFonts w:cs="Arial"/>
          <w:b/>
          <w:u w:val="single"/>
        </w:rPr>
        <w:t>Lettre recommandée avec accusé de réception n°</w:t>
      </w:r>
    </w:p>
    <w:p w14:paraId="39F2F43E" w14:textId="77777777" w:rsidR="00E803A2" w:rsidRDefault="00E803A2" w:rsidP="00E803A2">
      <w:pPr>
        <w:rPr>
          <w:rFonts w:cs="Arial"/>
          <w:b/>
          <w:u w:val="single"/>
        </w:rPr>
      </w:pPr>
    </w:p>
    <w:p w14:paraId="3890D181" w14:textId="77777777" w:rsidR="00E803A2" w:rsidRDefault="00E803A2" w:rsidP="00E803A2">
      <w:pPr>
        <w:rPr>
          <w:rFonts w:cs="Arial"/>
          <w:b/>
          <w:u w:val="single"/>
        </w:rPr>
      </w:pPr>
      <w:r>
        <w:rPr>
          <w:rFonts w:cs="Arial"/>
          <w:b/>
          <w:u w:val="single"/>
        </w:rPr>
        <w:t>OU</w:t>
      </w:r>
    </w:p>
    <w:p w14:paraId="26C219AE" w14:textId="77777777" w:rsidR="00E803A2" w:rsidRPr="0043066D" w:rsidRDefault="00E803A2" w:rsidP="00E803A2">
      <w:pPr>
        <w:rPr>
          <w:rFonts w:cs="Arial"/>
          <w:b/>
          <w:u w:val="single"/>
        </w:rPr>
      </w:pPr>
      <w:r w:rsidRPr="062A24CE">
        <w:rPr>
          <w:rFonts w:cs="Arial"/>
          <w:b/>
          <w:u w:val="single"/>
        </w:rPr>
        <w:t xml:space="preserve">Lettre remise en main propre contre décharge le </w:t>
      </w:r>
      <w:r w:rsidRPr="062A24CE">
        <w:rPr>
          <w:rFonts w:cs="Arial"/>
          <w:b/>
          <w:highlight w:val="yellow"/>
          <w:u w:val="single"/>
        </w:rPr>
        <w:t>XXX</w:t>
      </w:r>
    </w:p>
    <w:p w14:paraId="7F5FFD8D" w14:textId="77777777" w:rsidR="00E803A2" w:rsidRDefault="00E803A2" w:rsidP="00E803A2">
      <w:pPr>
        <w:rPr>
          <w:rFonts w:cs="Arial"/>
          <w:b/>
        </w:rPr>
      </w:pPr>
    </w:p>
    <w:p w14:paraId="208F0628" w14:textId="77777777" w:rsidR="00E803A2" w:rsidRPr="00A06B67" w:rsidRDefault="00E803A2" w:rsidP="00E803A2">
      <w:pPr>
        <w:rPr>
          <w:rFonts w:cs="Arial"/>
          <w:b/>
          <w:bCs/>
        </w:rPr>
      </w:pPr>
      <w:r w:rsidRPr="0043066D">
        <w:rPr>
          <w:rFonts w:cs="Arial"/>
          <w:b/>
        </w:rPr>
        <w:t>Objet</w:t>
      </w:r>
      <w:r w:rsidRPr="0043066D">
        <w:rPr>
          <w:rFonts w:cs="Arial"/>
        </w:rPr>
        <w:t xml:space="preserve"> : </w:t>
      </w:r>
      <w:r w:rsidRPr="00A06B67">
        <w:rPr>
          <w:rFonts w:cs="Arial"/>
          <w:b/>
        </w:rPr>
        <w:t>Notification à titre informatif de votre classement d’emploi</w:t>
      </w:r>
      <w:r>
        <w:rPr>
          <w:rFonts w:cs="Arial"/>
          <w:b/>
        </w:rPr>
        <w:t xml:space="preserve"> conformément aux dispositions de la Convention collective nationale de la métallurgie.</w:t>
      </w:r>
    </w:p>
    <w:p w14:paraId="29EBF0CB" w14:textId="77777777" w:rsidR="00E803A2" w:rsidRPr="0043066D" w:rsidRDefault="00E803A2" w:rsidP="00E803A2">
      <w:pPr>
        <w:rPr>
          <w:rFonts w:cs="Arial"/>
        </w:rPr>
      </w:pPr>
    </w:p>
    <w:p w14:paraId="5B81616E" w14:textId="77777777" w:rsidR="00E803A2" w:rsidRPr="0043066D" w:rsidRDefault="00E803A2" w:rsidP="00E803A2">
      <w:pPr>
        <w:rPr>
          <w:rFonts w:cs="Arial"/>
        </w:rPr>
      </w:pPr>
      <w:r w:rsidRPr="0043066D">
        <w:rPr>
          <w:rFonts w:cs="Arial"/>
        </w:rPr>
        <w:t>M__________,</w:t>
      </w:r>
    </w:p>
    <w:p w14:paraId="0D838FF5" w14:textId="77777777" w:rsidR="00E803A2" w:rsidRDefault="00E803A2" w:rsidP="00E803A2">
      <w:pPr>
        <w:rPr>
          <w:rFonts w:cs="Arial"/>
        </w:rPr>
      </w:pPr>
    </w:p>
    <w:p w14:paraId="0B365910" w14:textId="77777777" w:rsidR="00E803A2" w:rsidRDefault="00E803A2" w:rsidP="00E803A2">
      <w:pPr>
        <w:rPr>
          <w:rFonts w:cs="Arial"/>
        </w:rPr>
      </w:pPr>
      <w:r>
        <w:rPr>
          <w:rFonts w:cs="Arial"/>
        </w:rPr>
        <w:t>La Convention collective nationale de la branche de la métallurgie entre en vigueur au 1</w:t>
      </w:r>
      <w:r w:rsidRPr="00F92BD0">
        <w:rPr>
          <w:rFonts w:cs="Arial"/>
          <w:vertAlign w:val="superscript"/>
        </w:rPr>
        <w:t>er</w:t>
      </w:r>
      <w:r>
        <w:rPr>
          <w:rFonts w:cs="Arial"/>
        </w:rPr>
        <w:t xml:space="preserve"> janvier 2024 et comporte une nouvelle grille de classification des emplois. Cette dernière s’appliquera automatiquement à votre contrat de travail au jour de son entrée en vigueur.</w:t>
      </w:r>
    </w:p>
    <w:p w14:paraId="3F0370FC" w14:textId="77777777" w:rsidR="00E803A2" w:rsidRDefault="00E803A2" w:rsidP="00E803A2">
      <w:pPr>
        <w:rPr>
          <w:rFonts w:cs="Arial"/>
        </w:rPr>
      </w:pPr>
      <w:r>
        <w:rPr>
          <w:rFonts w:cs="Arial"/>
        </w:rPr>
        <w:t xml:space="preserve">Conformément à la nouvelle grille de classification de cette Convention nous vous informons que votre nouveau classement d’emploi serait le suivant : </w:t>
      </w:r>
    </w:p>
    <w:p w14:paraId="021259E7" w14:textId="77777777" w:rsidR="00E803A2" w:rsidRDefault="00E803A2" w:rsidP="00E803A2">
      <w:pPr>
        <w:jc w:val="center"/>
        <w:rPr>
          <w:rFonts w:cs="Arial"/>
          <w:b/>
        </w:rPr>
      </w:pPr>
      <w:r w:rsidRPr="062A24CE">
        <w:rPr>
          <w:rFonts w:cs="Arial"/>
          <w:b/>
        </w:rPr>
        <w:t>Intitulé de l’emploi</w:t>
      </w:r>
    </w:p>
    <w:p w14:paraId="150FAB0B" w14:textId="6A420565" w:rsidR="00E803A2" w:rsidRDefault="00E803A2" w:rsidP="00E803A2">
      <w:pPr>
        <w:jc w:val="center"/>
        <w:rPr>
          <w:rFonts w:cs="Arial"/>
          <w:b/>
        </w:rPr>
      </w:pPr>
      <w:r w:rsidRPr="062A24CE">
        <w:rPr>
          <w:rFonts w:cs="Arial"/>
          <w:b/>
        </w:rPr>
        <w:t xml:space="preserve">Cotation </w:t>
      </w:r>
      <w:r w:rsidRPr="062A24CE">
        <w:rPr>
          <w:rFonts w:cs="Arial"/>
          <w:b/>
          <w:highlight w:val="yellow"/>
        </w:rPr>
        <w:t>XX</w:t>
      </w:r>
      <w:r w:rsidR="003035E7">
        <w:rPr>
          <w:rFonts w:cs="Arial"/>
          <w:b/>
          <w:color w:val="ED7D31" w:themeColor="accent2"/>
        </w:rPr>
        <w:t>[facultatif]</w:t>
      </w:r>
      <w:r w:rsidRPr="062A24CE">
        <w:rPr>
          <w:rFonts w:cs="Arial"/>
          <w:b/>
        </w:rPr>
        <w:t xml:space="preserve">, Groupe </w:t>
      </w:r>
      <w:r w:rsidRPr="062A24CE">
        <w:rPr>
          <w:rFonts w:cs="Arial"/>
          <w:b/>
          <w:highlight w:val="yellow"/>
        </w:rPr>
        <w:t>XX</w:t>
      </w:r>
      <w:r w:rsidRPr="062A24CE">
        <w:rPr>
          <w:rFonts w:cs="Arial"/>
          <w:b/>
        </w:rPr>
        <w:t xml:space="preserve">, classe d’emploi </w:t>
      </w:r>
      <w:r w:rsidRPr="062A24CE">
        <w:rPr>
          <w:rFonts w:cs="Arial"/>
          <w:b/>
          <w:highlight w:val="yellow"/>
        </w:rPr>
        <w:t>XX</w:t>
      </w:r>
      <w:r w:rsidRPr="062A24CE">
        <w:rPr>
          <w:rFonts w:cs="Arial"/>
          <w:b/>
        </w:rPr>
        <w:t>.</w:t>
      </w:r>
    </w:p>
    <w:p w14:paraId="15217A5A" w14:textId="5C045642" w:rsidR="00E803A2" w:rsidRDefault="00E803A2" w:rsidP="00E803A2">
      <w:pPr>
        <w:rPr>
          <w:rFonts w:cs="Arial"/>
        </w:rPr>
      </w:pPr>
      <w:r>
        <w:rPr>
          <w:rFonts w:cs="Arial"/>
        </w:rPr>
        <w:t>Nous vous informons qu’en application des nouvelles dispositions conventionnelles, ce classement a été déterminé après description de votre emploi (une fiche descriptive vous a d’ailleurs été communiquée en date du xxx), et cotation de cet emploi selon le nouveau référentiel d’analyse.</w:t>
      </w:r>
    </w:p>
    <w:p w14:paraId="405F7F66" w14:textId="77777777" w:rsidR="00E803A2" w:rsidRPr="00281CD1" w:rsidRDefault="00E803A2" w:rsidP="00E803A2">
      <w:pPr>
        <w:rPr>
          <w:color w:val="FF0000"/>
        </w:rPr>
      </w:pPr>
      <w:r>
        <w:t>Nous vous précisons que la notification de ce classement est à ce jour informative. Votre nouveau classement ne saurait être applicable avant le 1</w:t>
      </w:r>
      <w:r w:rsidRPr="062A24CE">
        <w:rPr>
          <w:vertAlign w:val="superscript"/>
        </w:rPr>
        <w:t>er</w:t>
      </w:r>
      <w:r>
        <w:t xml:space="preserve"> janvier 2024, date à laquelle il se substituera de plein droit à votre classement actuel. Jusqu’à cette date, votre emploi reste classé conformément aux dispositions </w:t>
      </w:r>
      <w:r w:rsidRPr="062A24CE">
        <w:rPr>
          <w:color w:val="FF0000"/>
        </w:rPr>
        <w:t>[</w:t>
      </w:r>
      <w:r w:rsidRPr="062A24CE">
        <w:rPr>
          <w:color w:val="FF0000"/>
          <w:highlight w:val="yellow"/>
        </w:rPr>
        <w:t>de l’accord de de classification 1975] OU [de la classification de la convention collective nationale des ingénieurs et cadre de 1972</w:t>
      </w:r>
      <w:r w:rsidRPr="062A24CE">
        <w:rPr>
          <w:color w:val="FF0000"/>
        </w:rPr>
        <w:t>].</w:t>
      </w:r>
    </w:p>
    <w:p w14:paraId="2AA74871" w14:textId="77777777" w:rsidR="00E803A2" w:rsidRDefault="00E803A2" w:rsidP="00E803A2">
      <w:r w:rsidRPr="00281CD1">
        <w:lastRenderedPageBreak/>
        <w:t>Nous vous informons que vous disposez d’un délai d’un mois à compter de la première</w:t>
      </w:r>
      <w:r>
        <w:t xml:space="preserve"> présentation de la présente pour formuler une demande d’explication. </w:t>
      </w:r>
    </w:p>
    <w:p w14:paraId="6E92EF77" w14:textId="0E464850" w:rsidR="00E803A2" w:rsidRPr="009C1955" w:rsidRDefault="00E803A2" w:rsidP="00E803A2">
      <w:pPr>
        <w:rPr>
          <w:rFonts w:cs="Arial"/>
          <w:color w:val="ED7D31" w:themeColor="accent2"/>
        </w:rPr>
      </w:pPr>
      <w:r w:rsidRPr="062A24CE">
        <w:rPr>
          <w:rFonts w:cs="Arial"/>
          <w:color w:val="ED7D31" w:themeColor="accent2"/>
        </w:rPr>
        <w:t xml:space="preserve">Remarque : A notre sens, la mention du délai d’un mois et de son point de départ devrait figurer dans le courrier afin de limiter les risques. Il pourrait être considéré que le délai d’un mois n’est pas opposable au salarié s’il n’a pas été placé, par l’employeur, en situation de le respecter. </w:t>
      </w:r>
    </w:p>
    <w:p w14:paraId="15F98EF6" w14:textId="77777777" w:rsidR="00E803A2" w:rsidRDefault="00E803A2" w:rsidP="00E803A2">
      <w:pPr>
        <w:rPr>
          <w:rFonts w:cs="Arial"/>
        </w:rPr>
      </w:pPr>
    </w:p>
    <w:p w14:paraId="21EE280B" w14:textId="77777777" w:rsidR="00E803A2" w:rsidRDefault="00E803A2" w:rsidP="00E803A2">
      <w:pPr>
        <w:rPr>
          <w:rFonts w:cs="Arial"/>
        </w:rPr>
      </w:pPr>
    </w:p>
    <w:p w14:paraId="4882FC12" w14:textId="77777777" w:rsidR="00E803A2" w:rsidRPr="00DE00EE" w:rsidRDefault="00E803A2" w:rsidP="00E803A2">
      <w:pPr>
        <w:rPr>
          <w:rFonts w:cs="Arial"/>
        </w:rPr>
      </w:pPr>
      <w:r w:rsidRPr="00DE00EE">
        <w:rPr>
          <w:rFonts w:cs="Arial"/>
        </w:rPr>
        <w:t>Nous vous prions d’agréer, M__________, l’expression de nos salutations distinguées.</w:t>
      </w:r>
    </w:p>
    <w:p w14:paraId="640D22B7" w14:textId="77777777" w:rsidR="00E803A2" w:rsidRDefault="00E803A2" w:rsidP="00E803A2">
      <w:pPr>
        <w:rPr>
          <w:rFonts w:cs="Arial"/>
        </w:rPr>
      </w:pPr>
    </w:p>
    <w:p w14:paraId="66F9C110" w14:textId="77777777" w:rsidR="00E803A2" w:rsidRPr="00DE00EE" w:rsidRDefault="00E803A2" w:rsidP="00E803A2">
      <w:pPr>
        <w:spacing w:line="300" w:lineRule="atLeast"/>
        <w:rPr>
          <w:rFonts w:ascii="Cambria" w:hAnsi="Cambria"/>
        </w:rPr>
      </w:pPr>
    </w:p>
    <w:p w14:paraId="167062F3" w14:textId="77777777" w:rsidR="00E803A2" w:rsidRPr="00DE00EE" w:rsidRDefault="00E803A2" w:rsidP="00E803A2">
      <w:pPr>
        <w:tabs>
          <w:tab w:val="left" w:pos="4860"/>
        </w:tabs>
        <w:spacing w:line="300" w:lineRule="atLeast"/>
        <w:rPr>
          <w:rFonts w:cs="Arial"/>
          <w:b/>
        </w:rPr>
      </w:pPr>
      <w:r w:rsidRPr="00DE00EE">
        <w:rPr>
          <w:rFonts w:ascii="Cambria" w:hAnsi="Cambria" w:cs="Arial"/>
          <w:b/>
        </w:rPr>
        <w:tab/>
      </w:r>
      <w:r w:rsidRPr="00DE00EE">
        <w:rPr>
          <w:rFonts w:cs="Arial"/>
          <w:b/>
        </w:rPr>
        <w:t>Pour la Société _________</w:t>
      </w:r>
    </w:p>
    <w:p w14:paraId="7090B979" w14:textId="77777777" w:rsidR="00E803A2" w:rsidRPr="00DE00EE" w:rsidRDefault="00E803A2" w:rsidP="00E803A2">
      <w:pPr>
        <w:tabs>
          <w:tab w:val="left" w:pos="4860"/>
        </w:tabs>
        <w:spacing w:after="160" w:line="300" w:lineRule="atLeast"/>
        <w:jc w:val="left"/>
        <w:rPr>
          <w:rFonts w:cs="Arial"/>
          <w:b/>
        </w:rPr>
      </w:pPr>
      <w:r w:rsidRPr="00DE00EE">
        <w:rPr>
          <w:rFonts w:cs="Arial"/>
          <w:b/>
        </w:rPr>
        <w:tab/>
        <w:t>M____ ______ ______</w:t>
      </w:r>
    </w:p>
    <w:p w14:paraId="7B2855CF" w14:textId="77777777" w:rsidR="00E803A2" w:rsidRPr="00DE00EE" w:rsidRDefault="00E803A2" w:rsidP="00E803A2">
      <w:pPr>
        <w:spacing w:after="160" w:line="259" w:lineRule="auto"/>
        <w:jc w:val="left"/>
        <w:rPr>
          <w:rFonts w:asciiTheme="minorHAnsi" w:hAnsiTheme="minorHAnsi"/>
        </w:rPr>
      </w:pPr>
    </w:p>
    <w:p w14:paraId="5570D3F8" w14:textId="77777777" w:rsidR="00E803A2" w:rsidRDefault="00E803A2" w:rsidP="00E803A2">
      <w:pPr>
        <w:pStyle w:val="Sous-titre2dudocument"/>
      </w:pPr>
    </w:p>
    <w:p w14:paraId="6480AEFA" w14:textId="77777777" w:rsidR="00E803A2" w:rsidRPr="00181B0A" w:rsidRDefault="00E803A2" w:rsidP="00E803A2">
      <w:pPr>
        <w:pStyle w:val="Sous-titre2dudocument"/>
      </w:pPr>
    </w:p>
    <w:p w14:paraId="37C59D83" w14:textId="77777777" w:rsidR="00E803A2" w:rsidRDefault="00E803A2" w:rsidP="00E803A2"/>
    <w:p w14:paraId="161F2551" w14:textId="77777777" w:rsidR="00E803A2" w:rsidRDefault="00E803A2" w:rsidP="00E803A2"/>
    <w:p w14:paraId="43E75F6E" w14:textId="77777777" w:rsidR="00E803A2" w:rsidRDefault="00E803A2" w:rsidP="00E803A2"/>
    <w:p w14:paraId="1E44D1FC" w14:textId="77777777" w:rsidR="00E803A2" w:rsidRDefault="00E803A2" w:rsidP="00E803A2"/>
    <w:p w14:paraId="51386DEA" w14:textId="77777777" w:rsidR="00E803A2" w:rsidRDefault="00E803A2" w:rsidP="00E803A2"/>
    <w:p w14:paraId="7CDD7AC7" w14:textId="77777777" w:rsidR="00E803A2" w:rsidRDefault="00E803A2" w:rsidP="00E803A2"/>
    <w:p w14:paraId="57BC1D27" w14:textId="77777777" w:rsidR="00E803A2" w:rsidRDefault="00E803A2" w:rsidP="00E803A2"/>
    <w:p w14:paraId="66B73A8E" w14:textId="77777777" w:rsidR="00E803A2" w:rsidRDefault="00E803A2" w:rsidP="00E803A2"/>
    <w:p w14:paraId="1E4E4E2D" w14:textId="77777777" w:rsidR="00E803A2" w:rsidRDefault="00E803A2" w:rsidP="00E803A2"/>
    <w:p w14:paraId="3D19E01A" w14:textId="77777777" w:rsidR="00E803A2" w:rsidRDefault="00E803A2" w:rsidP="00E803A2"/>
    <w:p w14:paraId="24B7116D" w14:textId="77777777" w:rsidR="00E803A2" w:rsidRDefault="00E803A2" w:rsidP="00E803A2"/>
    <w:p w14:paraId="1E243D1E" w14:textId="77777777" w:rsidR="00E803A2" w:rsidRPr="0060559B" w:rsidRDefault="00E803A2" w:rsidP="00E803A2"/>
    <w:p w14:paraId="09CF71B3" w14:textId="77777777" w:rsidR="00E803A2" w:rsidRDefault="00E803A2"/>
    <w:sectPr w:rsidR="00E803A2" w:rsidSect="00C3296A">
      <w:headerReference w:type="default" r:id="rId7"/>
      <w:footerReference w:type="even" r:id="rId8"/>
      <w:footerReference w:type="default" r:id="rId9"/>
      <w:headerReference w:type="first" r:id="rId10"/>
      <w:footerReference w:type="first" r:id="rId11"/>
      <w:pgSz w:w="11900" w:h="16840"/>
      <w:pgMar w:top="1417" w:right="1417"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B087" w14:textId="77777777" w:rsidR="00E803A2" w:rsidRDefault="00E803A2" w:rsidP="00E803A2">
      <w:pPr>
        <w:spacing w:before="0"/>
      </w:pPr>
      <w:r>
        <w:separator/>
      </w:r>
    </w:p>
  </w:endnote>
  <w:endnote w:type="continuationSeparator" w:id="0">
    <w:p w14:paraId="0276BF62" w14:textId="77777777" w:rsidR="00E803A2" w:rsidRDefault="00E803A2" w:rsidP="00E803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Xihei">
    <w:altName w:val="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2551" w14:textId="77777777" w:rsidR="008014EF" w:rsidRDefault="00C32070" w:rsidP="00665EA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2F1E5025" w14:textId="77777777" w:rsidR="008014EF" w:rsidRDefault="003035E7" w:rsidP="008014E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0C38" w14:textId="77777777" w:rsidR="008014EF" w:rsidRPr="008014EF" w:rsidRDefault="003035E7" w:rsidP="008014EF">
    <w:pPr>
      <w:pStyle w:val="Pieddepage"/>
      <w:framePr w:wrap="none" w:vAnchor="text" w:hAnchor="page" w:x="10714" w:y="-81"/>
      <w:rPr>
        <w:rStyle w:val="Numrodepage"/>
        <w:color w:val="005A72"/>
        <w:sz w:val="20"/>
        <w:szCs w:val="20"/>
      </w:rPr>
    </w:pPr>
    <w:sdt>
      <w:sdtPr>
        <w:rPr>
          <w:rStyle w:val="Numrodepage"/>
          <w:color w:val="005A72"/>
          <w:sz w:val="20"/>
          <w:szCs w:val="20"/>
        </w:rPr>
        <w:id w:val="-901053282"/>
        <w:docPartObj>
          <w:docPartGallery w:val="Page Numbers (Bottom of Page)"/>
          <w:docPartUnique/>
        </w:docPartObj>
      </w:sdtPr>
      <w:sdtEndPr>
        <w:rPr>
          <w:rStyle w:val="Numrodepage"/>
        </w:rPr>
      </w:sdtEndPr>
      <w:sdtContent>
        <w:r w:rsidR="00C32070" w:rsidRPr="008014EF">
          <w:rPr>
            <w:rStyle w:val="Numrodepage"/>
            <w:color w:val="005A72"/>
            <w:sz w:val="20"/>
            <w:szCs w:val="20"/>
          </w:rPr>
          <w:fldChar w:fldCharType="begin"/>
        </w:r>
        <w:r w:rsidR="00C32070" w:rsidRPr="008014EF">
          <w:rPr>
            <w:rStyle w:val="Numrodepage"/>
            <w:color w:val="005A72"/>
            <w:sz w:val="20"/>
            <w:szCs w:val="20"/>
          </w:rPr>
          <w:instrText xml:space="preserve"> PAGE </w:instrText>
        </w:r>
        <w:r w:rsidR="00C32070" w:rsidRPr="008014EF">
          <w:rPr>
            <w:rStyle w:val="Numrodepage"/>
            <w:color w:val="005A72"/>
            <w:sz w:val="20"/>
            <w:szCs w:val="20"/>
          </w:rPr>
          <w:fldChar w:fldCharType="separate"/>
        </w:r>
        <w:r w:rsidR="00C32070" w:rsidRPr="008014EF">
          <w:rPr>
            <w:rStyle w:val="Numrodepage"/>
            <w:noProof/>
            <w:color w:val="005A72"/>
            <w:sz w:val="20"/>
            <w:szCs w:val="20"/>
          </w:rPr>
          <w:t>1</w:t>
        </w:r>
        <w:r w:rsidR="00C32070" w:rsidRPr="008014EF">
          <w:rPr>
            <w:rStyle w:val="Numrodepage"/>
            <w:color w:val="005A72"/>
            <w:sz w:val="20"/>
            <w:szCs w:val="20"/>
          </w:rPr>
          <w:fldChar w:fldCharType="end"/>
        </w:r>
      </w:sdtContent>
    </w:sdt>
  </w:p>
  <w:p w14:paraId="6C20916A" w14:textId="5F48F4A8" w:rsidR="00D2270A" w:rsidRPr="00D2270A" w:rsidRDefault="00E803A2" w:rsidP="00E803A2">
    <w:pPr>
      <w:pStyle w:val="Pieddepage"/>
      <w:ind w:hanging="284"/>
      <w:rPr>
        <w:color w:val="005A72"/>
        <w:sz w:val="20"/>
        <w:szCs w:val="20"/>
      </w:rPr>
    </w:pPr>
    <w:r w:rsidRPr="00E803A2">
      <w:rPr>
        <w:color w:val="005A72"/>
        <w:sz w:val="20"/>
        <w:szCs w:val="20"/>
      </w:rPr>
      <w:t>MODELE DE NOTIFICATION D’UN CLASSEMENT D’EMPLOI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13CA" w14:textId="77777777" w:rsidR="004E3B3F" w:rsidRPr="00C577B3" w:rsidRDefault="00C32070" w:rsidP="00C577B3">
    <w:pPr>
      <w:pStyle w:val="Pieddepage"/>
      <w:ind w:hanging="284"/>
      <w:rPr>
        <w:color w:val="005A72"/>
        <w:sz w:val="20"/>
        <w:szCs w:val="20"/>
      </w:rPr>
    </w:pPr>
    <w:r>
      <w:rPr>
        <w:noProof/>
        <w:color w:val="005A72"/>
        <w:sz w:val="20"/>
        <w:szCs w:val="20"/>
      </w:rPr>
      <mc:AlternateContent>
        <mc:Choice Requires="wps">
          <w:drawing>
            <wp:anchor distT="0" distB="0" distL="114300" distR="114300" simplePos="0" relativeHeight="251659264" behindDoc="0" locked="0" layoutInCell="1" allowOverlap="1" wp14:anchorId="5136DA19" wp14:editId="4059C6CD">
              <wp:simplePos x="0" y="0"/>
              <wp:positionH relativeFrom="column">
                <wp:posOffset>-926123</wp:posOffset>
              </wp:positionH>
              <wp:positionV relativeFrom="paragraph">
                <wp:posOffset>186690</wp:posOffset>
              </wp:positionV>
              <wp:extent cx="7678273" cy="187569"/>
              <wp:effectExtent l="0" t="0" r="5715" b="3175"/>
              <wp:wrapNone/>
              <wp:docPr id="1" name="Rectangle 1"/>
              <wp:cNvGraphicFramePr/>
              <a:graphic xmlns:a="http://schemas.openxmlformats.org/drawingml/2006/main">
                <a:graphicData uri="http://schemas.microsoft.com/office/word/2010/wordprocessingShape">
                  <wps:wsp>
                    <wps:cNvSpPr/>
                    <wps:spPr>
                      <a:xfrm>
                        <a:off x="0" y="0"/>
                        <a:ext cx="7678273" cy="187569"/>
                      </a:xfrm>
                      <a:prstGeom prst="rect">
                        <a:avLst/>
                      </a:prstGeom>
                      <a:solidFill>
                        <a:srgbClr val="1F5B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395292" id="Rectangle 1" o:spid="_x0000_s1026" style="position:absolute;margin-left:-72.9pt;margin-top:14.7pt;width:604.6pt;height:1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" fillcolor="#1f5b7d"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9300" w14:textId="77777777" w:rsidR="00E803A2" w:rsidRDefault="00E803A2" w:rsidP="00E803A2">
      <w:pPr>
        <w:spacing w:before="0"/>
      </w:pPr>
      <w:r>
        <w:separator/>
      </w:r>
    </w:p>
  </w:footnote>
  <w:footnote w:type="continuationSeparator" w:id="0">
    <w:p w14:paraId="70049364" w14:textId="77777777" w:rsidR="00E803A2" w:rsidRDefault="00E803A2" w:rsidP="00E803A2">
      <w:pPr>
        <w:spacing w:before="0"/>
      </w:pPr>
      <w:r>
        <w:continuationSeparator/>
      </w:r>
    </w:p>
  </w:footnote>
  <w:footnote w:id="1">
    <w:p w14:paraId="0905D538" w14:textId="77777777" w:rsidR="00E803A2" w:rsidRPr="00C421F0" w:rsidRDefault="00E803A2" w:rsidP="00E803A2">
      <w:pPr>
        <w:rPr>
          <w:sz w:val="20"/>
        </w:rPr>
      </w:pPr>
      <w:r w:rsidRPr="00C421F0">
        <w:rPr>
          <w:rStyle w:val="Appelnotedebasdep"/>
          <w:rFonts w:cs="Arial"/>
        </w:rPr>
        <w:footnoteRef/>
      </w:r>
      <w:r w:rsidRPr="00C421F0">
        <w:rPr>
          <w:sz w:val="20"/>
        </w:rPr>
        <w:t xml:space="preserve"> Le 4° de l’article R. 3243-1 du Code du travail dispose que doit être mentionné sur le bulletin de paie : </w:t>
      </w:r>
      <w:r w:rsidRPr="00C421F0">
        <w:rPr>
          <w:sz w:val="20"/>
          <w:shd w:val="clear" w:color="auto" w:fill="FFFFFF"/>
        </w:rPr>
        <w:t>le nom et l'emploi du salarié ainsi que sa position dans la classification conventionnelle qui lui est applicable. La position du salarié est notamment définie par le niveau ou le coefficient hiérarchique qui lui est attribué</w:t>
      </w:r>
    </w:p>
  </w:footnote>
  <w:footnote w:id="2">
    <w:p w14:paraId="3FD171ED" w14:textId="77777777" w:rsidR="00E803A2" w:rsidRPr="00C421F0" w:rsidRDefault="00E803A2" w:rsidP="00E803A2">
      <w:pPr>
        <w:rPr>
          <w:sz w:val="20"/>
        </w:rPr>
      </w:pPr>
      <w:r w:rsidRPr="00C421F0">
        <w:rPr>
          <w:rStyle w:val="Appelnotedebasdep"/>
          <w:rFonts w:cs="Arial"/>
        </w:rPr>
        <w:footnoteRef/>
      </w:r>
      <w:r w:rsidRPr="00C421F0">
        <w:rPr>
          <w:sz w:val="20"/>
        </w:rPr>
        <w:t xml:space="preserve"> Au sens figuré, le terme « pour » signifie « en vue de »</w:t>
      </w:r>
    </w:p>
  </w:footnote>
  <w:footnote w:id="3">
    <w:p w14:paraId="610C6DDB" w14:textId="77777777" w:rsidR="00E803A2" w:rsidRPr="00C421F0" w:rsidRDefault="00E803A2" w:rsidP="00E803A2">
      <w:pPr>
        <w:rPr>
          <w:sz w:val="20"/>
        </w:rPr>
      </w:pPr>
      <w:r w:rsidRPr="00C421F0">
        <w:rPr>
          <w:rStyle w:val="Appelnotedebasdep"/>
          <w:rFonts w:cs="Arial"/>
        </w:rPr>
        <w:footnoteRef/>
      </w:r>
      <w:r w:rsidRPr="00C421F0">
        <w:rPr>
          <w:sz w:val="20"/>
        </w:rPr>
        <w:t xml:space="preserve"> Pour une notification écrite au 1</w:t>
      </w:r>
      <w:r w:rsidRPr="00C421F0">
        <w:rPr>
          <w:sz w:val="20"/>
          <w:vertAlign w:val="superscript"/>
        </w:rPr>
        <w:t>er</w:t>
      </w:r>
      <w:r w:rsidRPr="00C421F0">
        <w:rPr>
          <w:sz w:val="20"/>
        </w:rPr>
        <w:t xml:space="preserve"> octobre 2023, le salarié peut solliciter des explications jusqu’au 1</w:t>
      </w:r>
      <w:r w:rsidRPr="00C421F0">
        <w:rPr>
          <w:sz w:val="20"/>
          <w:vertAlign w:val="superscript"/>
        </w:rPr>
        <w:t>er</w:t>
      </w:r>
      <w:r w:rsidRPr="00C421F0">
        <w:rPr>
          <w:sz w:val="20"/>
        </w:rPr>
        <w:t xml:space="preserve"> novembre 2023, l’employeur devra lui fournir ces explications et lui communiquer le degré retenu pour chaque critère avant le 1</w:t>
      </w:r>
      <w:r w:rsidRPr="00C421F0">
        <w:rPr>
          <w:sz w:val="20"/>
          <w:vertAlign w:val="superscript"/>
        </w:rPr>
        <w:t>er</w:t>
      </w:r>
      <w:r w:rsidRPr="00C421F0">
        <w:rPr>
          <w:sz w:val="20"/>
        </w:rPr>
        <w:t xml:space="preserve"> décembre 2024. Une fois ces explications et informations transmises, le 1</w:t>
      </w:r>
      <w:r w:rsidRPr="00C421F0">
        <w:rPr>
          <w:sz w:val="20"/>
          <w:vertAlign w:val="superscript"/>
        </w:rPr>
        <w:t>er</w:t>
      </w:r>
      <w:r w:rsidRPr="00C421F0">
        <w:rPr>
          <w:sz w:val="20"/>
        </w:rPr>
        <w:t xml:space="preserve"> bulletin de paie faisant mention du classement d’emploi en application du nouvel accord de branche pourra être édité au 31 janvier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BC54" w14:textId="77777777" w:rsidR="0072098F" w:rsidRDefault="00C32070">
    <w:pPr>
      <w:pStyle w:val="En-tte"/>
    </w:pPr>
    <w:r>
      <w:rPr>
        <w:noProof/>
      </w:rPr>
      <w:drawing>
        <wp:anchor distT="0" distB="0" distL="114300" distR="114300" simplePos="0" relativeHeight="251660288" behindDoc="0" locked="0" layoutInCell="1" allowOverlap="1" wp14:anchorId="0CD84C23" wp14:editId="60ED8F2A">
          <wp:simplePos x="0" y="0"/>
          <wp:positionH relativeFrom="column">
            <wp:posOffset>6347368</wp:posOffset>
          </wp:positionH>
          <wp:positionV relativeFrom="paragraph">
            <wp:posOffset>342254</wp:posOffset>
          </wp:positionV>
          <wp:extent cx="86995" cy="8956778"/>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92442" cy="95176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E9A4" w14:textId="77777777" w:rsidR="0045459F" w:rsidRDefault="00C32070">
    <w:pPr>
      <w:pStyle w:val="En-tte"/>
    </w:pPr>
    <w:r>
      <w:rPr>
        <w:noProof/>
      </w:rPr>
      <w:drawing>
        <wp:anchor distT="0" distB="0" distL="114300" distR="114300" simplePos="0" relativeHeight="251661312" behindDoc="0" locked="0" layoutInCell="1" allowOverlap="1" wp14:anchorId="149A1DCB" wp14:editId="7775BEEC">
          <wp:simplePos x="0" y="0"/>
          <wp:positionH relativeFrom="column">
            <wp:posOffset>964344</wp:posOffset>
          </wp:positionH>
          <wp:positionV relativeFrom="paragraph">
            <wp:posOffset>2134235</wp:posOffset>
          </wp:positionV>
          <wp:extent cx="5113809" cy="5344052"/>
          <wp:effectExtent l="0" t="0" r="444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5113809" cy="53440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B2A5D31" wp14:editId="23460B93">
          <wp:simplePos x="0" y="0"/>
          <wp:positionH relativeFrom="column">
            <wp:posOffset>-562090</wp:posOffset>
          </wp:positionH>
          <wp:positionV relativeFrom="page">
            <wp:posOffset>628650</wp:posOffset>
          </wp:positionV>
          <wp:extent cx="1249506" cy="1051055"/>
          <wp:effectExtent l="0" t="0" r="0" b="3175"/>
          <wp:wrapNone/>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1254237" cy="10550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098"/>
    <w:multiLevelType w:val="multilevel"/>
    <w:tmpl w:val="BFE07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A285D"/>
    <w:multiLevelType w:val="hybridMultilevel"/>
    <w:tmpl w:val="EDBCCC66"/>
    <w:lvl w:ilvl="0" w:tplc="F5127C74">
      <w:start w:val="3"/>
      <w:numFmt w:val="bullet"/>
      <w:lvlText w:val=""/>
      <w:lvlJc w:val="left"/>
      <w:pPr>
        <w:ind w:left="1080" w:hanging="360"/>
      </w:pPr>
      <w:rPr>
        <w:rFonts w:ascii="Wingdings" w:eastAsia="Calibri"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06FC12C7"/>
    <w:multiLevelType w:val="hybridMultilevel"/>
    <w:tmpl w:val="09181CF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92D4174"/>
    <w:multiLevelType w:val="hybridMultilevel"/>
    <w:tmpl w:val="A4AA87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04FB5"/>
    <w:multiLevelType w:val="hybridMultilevel"/>
    <w:tmpl w:val="0908BF2A"/>
    <w:lvl w:ilvl="0" w:tplc="156C5792">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8A54E5"/>
    <w:multiLevelType w:val="hybridMultilevel"/>
    <w:tmpl w:val="4B9CF8D8"/>
    <w:lvl w:ilvl="0" w:tplc="266ECD0C">
      <w:start w:val="1"/>
      <w:numFmt w:val="bullet"/>
      <w:lvlText w:val=""/>
      <w:lvlJc w:val="left"/>
      <w:pPr>
        <w:ind w:left="720" w:hanging="360"/>
      </w:pPr>
      <w:rPr>
        <w:rFonts w:ascii="Wingdings" w:hAnsi="Wingdings" w:hint="default"/>
        <w:color w:val="0070C0"/>
        <w:u w:color="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2F3975"/>
    <w:multiLevelType w:val="hybridMultilevel"/>
    <w:tmpl w:val="D2B4DF5C"/>
    <w:lvl w:ilvl="0" w:tplc="789C8B18">
      <w:start w:val="1"/>
      <w:numFmt w:val="bullet"/>
      <w:lvlText w:val=""/>
      <w:lvlJc w:val="left"/>
      <w:pPr>
        <w:ind w:left="720" w:hanging="360"/>
      </w:pPr>
      <w:rPr>
        <w:rFonts w:ascii="Wingdings" w:hAnsi="Wingdings" w:hint="default"/>
        <w:color w:val="0070C0"/>
        <w:u w:color="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9D0AA1"/>
    <w:multiLevelType w:val="hybridMultilevel"/>
    <w:tmpl w:val="60AAE1D8"/>
    <w:lvl w:ilvl="0" w:tplc="54BAD11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0A64A9"/>
    <w:multiLevelType w:val="hybridMultilevel"/>
    <w:tmpl w:val="D228DC68"/>
    <w:lvl w:ilvl="0" w:tplc="D7F42578">
      <w:numFmt w:val="bullet"/>
      <w:lvlText w:val=""/>
      <w:lvlJc w:val="left"/>
      <w:pPr>
        <w:ind w:left="720" w:hanging="360"/>
      </w:pPr>
      <w:rPr>
        <w:rFonts w:ascii="Wingdings" w:eastAsia="Times New Roman" w:hAnsi="Wingdings" w:cs="Segoe U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E119DF"/>
    <w:multiLevelType w:val="hybridMultilevel"/>
    <w:tmpl w:val="121AAD66"/>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6BA0AB3"/>
    <w:multiLevelType w:val="hybridMultilevel"/>
    <w:tmpl w:val="340E5A3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7B64913"/>
    <w:multiLevelType w:val="hybridMultilevel"/>
    <w:tmpl w:val="C2F48B4C"/>
    <w:lvl w:ilvl="0" w:tplc="7458B0AC">
      <w:start w:val="1"/>
      <w:numFmt w:val="bullet"/>
      <w:lvlText w:val=""/>
      <w:lvlJc w:val="left"/>
      <w:pPr>
        <w:ind w:left="720" w:hanging="360"/>
      </w:pPr>
      <w:rPr>
        <w:rFonts w:ascii="Wingdings" w:hAnsi="Wingdings" w:hint="default"/>
        <w:color w:val="0070C0"/>
        <w:u w:color="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BF7597"/>
    <w:multiLevelType w:val="hybridMultilevel"/>
    <w:tmpl w:val="02C80596"/>
    <w:lvl w:ilvl="0" w:tplc="CC2AF476">
      <w:start w:val="4"/>
      <w:numFmt w:val="bullet"/>
      <w:lvlText w:val="-"/>
      <w:lvlJc w:val="left"/>
      <w:pPr>
        <w:ind w:left="502"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01D2BD3"/>
    <w:multiLevelType w:val="hybridMultilevel"/>
    <w:tmpl w:val="FFFFFFFF"/>
    <w:lvl w:ilvl="0" w:tplc="0A0819D4">
      <w:start w:val="1"/>
      <w:numFmt w:val="bullet"/>
      <w:lvlText w:val="-"/>
      <w:lvlJc w:val="left"/>
      <w:pPr>
        <w:ind w:left="720" w:hanging="360"/>
      </w:pPr>
      <w:rPr>
        <w:rFonts w:ascii="Calibri" w:hAnsi="Calibri" w:hint="default"/>
      </w:rPr>
    </w:lvl>
    <w:lvl w:ilvl="1" w:tplc="63A058CC">
      <w:start w:val="1"/>
      <w:numFmt w:val="bullet"/>
      <w:lvlText w:val="o"/>
      <w:lvlJc w:val="left"/>
      <w:pPr>
        <w:ind w:left="1440" w:hanging="360"/>
      </w:pPr>
      <w:rPr>
        <w:rFonts w:ascii="Courier New" w:hAnsi="Courier New" w:hint="default"/>
      </w:rPr>
    </w:lvl>
    <w:lvl w:ilvl="2" w:tplc="ECFE522C">
      <w:start w:val="1"/>
      <w:numFmt w:val="bullet"/>
      <w:lvlText w:val=""/>
      <w:lvlJc w:val="left"/>
      <w:pPr>
        <w:ind w:left="2160" w:hanging="360"/>
      </w:pPr>
      <w:rPr>
        <w:rFonts w:ascii="Wingdings" w:hAnsi="Wingdings" w:hint="default"/>
      </w:rPr>
    </w:lvl>
    <w:lvl w:ilvl="3" w:tplc="B7BC3A3E">
      <w:start w:val="1"/>
      <w:numFmt w:val="bullet"/>
      <w:lvlText w:val=""/>
      <w:lvlJc w:val="left"/>
      <w:pPr>
        <w:ind w:left="2880" w:hanging="360"/>
      </w:pPr>
      <w:rPr>
        <w:rFonts w:ascii="Symbol" w:hAnsi="Symbol" w:hint="default"/>
      </w:rPr>
    </w:lvl>
    <w:lvl w:ilvl="4" w:tplc="E0A82358">
      <w:start w:val="1"/>
      <w:numFmt w:val="bullet"/>
      <w:lvlText w:val="o"/>
      <w:lvlJc w:val="left"/>
      <w:pPr>
        <w:ind w:left="3600" w:hanging="360"/>
      </w:pPr>
      <w:rPr>
        <w:rFonts w:ascii="Courier New" w:hAnsi="Courier New" w:hint="default"/>
      </w:rPr>
    </w:lvl>
    <w:lvl w:ilvl="5" w:tplc="402679B6">
      <w:start w:val="1"/>
      <w:numFmt w:val="bullet"/>
      <w:lvlText w:val=""/>
      <w:lvlJc w:val="left"/>
      <w:pPr>
        <w:ind w:left="4320" w:hanging="360"/>
      </w:pPr>
      <w:rPr>
        <w:rFonts w:ascii="Wingdings" w:hAnsi="Wingdings" w:hint="default"/>
      </w:rPr>
    </w:lvl>
    <w:lvl w:ilvl="6" w:tplc="C20AA48C">
      <w:start w:val="1"/>
      <w:numFmt w:val="bullet"/>
      <w:lvlText w:val=""/>
      <w:lvlJc w:val="left"/>
      <w:pPr>
        <w:ind w:left="5040" w:hanging="360"/>
      </w:pPr>
      <w:rPr>
        <w:rFonts w:ascii="Symbol" w:hAnsi="Symbol" w:hint="default"/>
      </w:rPr>
    </w:lvl>
    <w:lvl w:ilvl="7" w:tplc="29BA2BB2">
      <w:start w:val="1"/>
      <w:numFmt w:val="bullet"/>
      <w:lvlText w:val="o"/>
      <w:lvlJc w:val="left"/>
      <w:pPr>
        <w:ind w:left="5760" w:hanging="360"/>
      </w:pPr>
      <w:rPr>
        <w:rFonts w:ascii="Courier New" w:hAnsi="Courier New" w:hint="default"/>
      </w:rPr>
    </w:lvl>
    <w:lvl w:ilvl="8" w:tplc="D7DEF04A">
      <w:start w:val="1"/>
      <w:numFmt w:val="bullet"/>
      <w:lvlText w:val=""/>
      <w:lvlJc w:val="left"/>
      <w:pPr>
        <w:ind w:left="6480" w:hanging="360"/>
      </w:pPr>
      <w:rPr>
        <w:rFonts w:ascii="Wingdings" w:hAnsi="Wingdings" w:hint="default"/>
      </w:rPr>
    </w:lvl>
  </w:abstractNum>
  <w:abstractNum w:abstractNumId="14" w15:restartNumberingAfterBreak="0">
    <w:nsid w:val="2611245E"/>
    <w:multiLevelType w:val="hybridMultilevel"/>
    <w:tmpl w:val="AB5A0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4A18F7"/>
    <w:multiLevelType w:val="hybridMultilevel"/>
    <w:tmpl w:val="0554C9F2"/>
    <w:lvl w:ilvl="0" w:tplc="0F742E52">
      <w:start w:val="1"/>
      <w:numFmt w:val="bullet"/>
      <w:lvlText w:val="‐"/>
      <w:lvlJc w:val="left"/>
      <w:pPr>
        <w:ind w:left="720" w:hanging="360"/>
      </w:pPr>
      <w:rPr>
        <w:rFonts w:ascii="STXihei" w:eastAsia="STXihei" w:hAnsi="STXi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355D76"/>
    <w:multiLevelType w:val="hybridMultilevel"/>
    <w:tmpl w:val="A748003C"/>
    <w:lvl w:ilvl="0" w:tplc="EF56387A">
      <w:start w:val="1"/>
      <w:numFmt w:val="decimal"/>
      <w:pStyle w:val="Question"/>
      <w:suff w:val="space"/>
      <w:lvlText w:val="%1."/>
      <w:lvlJc w:val="left"/>
      <w:pPr>
        <w:ind w:left="1353" w:hanging="360"/>
      </w:pPr>
      <w:rPr>
        <w:rFonts w:ascii="Candara" w:hAnsi="Candar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5160E1"/>
    <w:multiLevelType w:val="hybridMultilevel"/>
    <w:tmpl w:val="CCAEE48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D252D7E"/>
    <w:multiLevelType w:val="hybridMultilevel"/>
    <w:tmpl w:val="12F6C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5A091C"/>
    <w:multiLevelType w:val="hybridMultilevel"/>
    <w:tmpl w:val="E0C80D40"/>
    <w:lvl w:ilvl="0" w:tplc="8AB008A4">
      <w:start w:val="1"/>
      <w:numFmt w:val="bullet"/>
      <w:lvlText w:val=""/>
      <w:lvlJc w:val="left"/>
      <w:pPr>
        <w:ind w:left="2880" w:hanging="360"/>
      </w:pPr>
      <w:rPr>
        <w:rFonts w:ascii="Wingdings" w:hAnsi="Wingdings" w:hint="default"/>
        <w:color w:val="0070C0"/>
        <w:u w:color="4472C4" w:themeColor="accent1"/>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0" w15:restartNumberingAfterBreak="0">
    <w:nsid w:val="2F1326DD"/>
    <w:multiLevelType w:val="hybridMultilevel"/>
    <w:tmpl w:val="4260C388"/>
    <w:lvl w:ilvl="0" w:tplc="040C000D">
      <w:start w:val="1"/>
      <w:numFmt w:val="bullet"/>
      <w:lvlText w:val=""/>
      <w:lvlJc w:val="left"/>
      <w:pPr>
        <w:ind w:left="-708" w:hanging="360"/>
      </w:pPr>
      <w:rPr>
        <w:rFonts w:ascii="Wingdings" w:hAnsi="Wingdings" w:hint="default"/>
      </w:rPr>
    </w:lvl>
    <w:lvl w:ilvl="1" w:tplc="040C000D">
      <w:start w:val="1"/>
      <w:numFmt w:val="bullet"/>
      <w:lvlText w:val=""/>
      <w:lvlJc w:val="left"/>
      <w:pPr>
        <w:ind w:left="360" w:hanging="360"/>
      </w:pPr>
      <w:rPr>
        <w:rFonts w:ascii="Wingdings" w:hAnsi="Wingdings" w:hint="default"/>
      </w:rPr>
    </w:lvl>
    <w:lvl w:ilvl="2" w:tplc="040C0005" w:tentative="1">
      <w:start w:val="1"/>
      <w:numFmt w:val="bullet"/>
      <w:lvlText w:val=""/>
      <w:lvlJc w:val="left"/>
      <w:pPr>
        <w:ind w:left="732" w:hanging="360"/>
      </w:pPr>
      <w:rPr>
        <w:rFonts w:ascii="Wingdings" w:hAnsi="Wingdings" w:hint="default"/>
      </w:rPr>
    </w:lvl>
    <w:lvl w:ilvl="3" w:tplc="040C0001" w:tentative="1">
      <w:start w:val="1"/>
      <w:numFmt w:val="bullet"/>
      <w:lvlText w:val=""/>
      <w:lvlJc w:val="left"/>
      <w:pPr>
        <w:ind w:left="1452" w:hanging="360"/>
      </w:pPr>
      <w:rPr>
        <w:rFonts w:ascii="Symbol" w:hAnsi="Symbol" w:hint="default"/>
      </w:rPr>
    </w:lvl>
    <w:lvl w:ilvl="4" w:tplc="040C0003" w:tentative="1">
      <w:start w:val="1"/>
      <w:numFmt w:val="bullet"/>
      <w:lvlText w:val="o"/>
      <w:lvlJc w:val="left"/>
      <w:pPr>
        <w:ind w:left="2172" w:hanging="360"/>
      </w:pPr>
      <w:rPr>
        <w:rFonts w:ascii="Courier New" w:hAnsi="Courier New" w:cs="Courier New" w:hint="default"/>
      </w:rPr>
    </w:lvl>
    <w:lvl w:ilvl="5" w:tplc="040C0005" w:tentative="1">
      <w:start w:val="1"/>
      <w:numFmt w:val="bullet"/>
      <w:lvlText w:val=""/>
      <w:lvlJc w:val="left"/>
      <w:pPr>
        <w:ind w:left="2892" w:hanging="360"/>
      </w:pPr>
      <w:rPr>
        <w:rFonts w:ascii="Wingdings" w:hAnsi="Wingdings" w:hint="default"/>
      </w:rPr>
    </w:lvl>
    <w:lvl w:ilvl="6" w:tplc="040C0001" w:tentative="1">
      <w:start w:val="1"/>
      <w:numFmt w:val="bullet"/>
      <w:lvlText w:val=""/>
      <w:lvlJc w:val="left"/>
      <w:pPr>
        <w:ind w:left="3612" w:hanging="360"/>
      </w:pPr>
      <w:rPr>
        <w:rFonts w:ascii="Symbol" w:hAnsi="Symbol" w:hint="default"/>
      </w:rPr>
    </w:lvl>
    <w:lvl w:ilvl="7" w:tplc="040C0003" w:tentative="1">
      <w:start w:val="1"/>
      <w:numFmt w:val="bullet"/>
      <w:lvlText w:val="o"/>
      <w:lvlJc w:val="left"/>
      <w:pPr>
        <w:ind w:left="4332" w:hanging="360"/>
      </w:pPr>
      <w:rPr>
        <w:rFonts w:ascii="Courier New" w:hAnsi="Courier New" w:cs="Courier New" w:hint="default"/>
      </w:rPr>
    </w:lvl>
    <w:lvl w:ilvl="8" w:tplc="040C0005" w:tentative="1">
      <w:start w:val="1"/>
      <w:numFmt w:val="bullet"/>
      <w:lvlText w:val=""/>
      <w:lvlJc w:val="left"/>
      <w:pPr>
        <w:ind w:left="5052" w:hanging="360"/>
      </w:pPr>
      <w:rPr>
        <w:rFonts w:ascii="Wingdings" w:hAnsi="Wingdings" w:hint="default"/>
      </w:rPr>
    </w:lvl>
  </w:abstractNum>
  <w:abstractNum w:abstractNumId="21" w15:restartNumberingAfterBreak="0">
    <w:nsid w:val="30D93CA1"/>
    <w:multiLevelType w:val="hybridMultilevel"/>
    <w:tmpl w:val="6CAA372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4862D3F"/>
    <w:multiLevelType w:val="hybridMultilevel"/>
    <w:tmpl w:val="94F87E3E"/>
    <w:lvl w:ilvl="0" w:tplc="040C0013">
      <w:start w:val="1"/>
      <w:numFmt w:val="upperRoman"/>
      <w:lvlText w:val="%1."/>
      <w:lvlJc w:val="righ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532042A"/>
    <w:multiLevelType w:val="hybridMultilevel"/>
    <w:tmpl w:val="71928E46"/>
    <w:lvl w:ilvl="0" w:tplc="0A20E2E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BC7D7F"/>
    <w:multiLevelType w:val="hybridMultilevel"/>
    <w:tmpl w:val="823CB354"/>
    <w:lvl w:ilvl="0" w:tplc="2A487B40">
      <w:start w:val="1"/>
      <w:numFmt w:val="decimal"/>
      <w:pStyle w:val="I"/>
      <w:lvlText w:val="%1."/>
      <w:lvlJc w:val="left"/>
      <w:pPr>
        <w:ind w:left="360" w:hanging="360"/>
      </w:pPr>
      <w:rPr>
        <w:rFonts w:ascii="Candara" w:hAnsi="Candara"/>
      </w:rPr>
    </w:lvl>
    <w:lvl w:ilvl="1" w:tplc="DD4C53E4">
      <w:start w:val="1"/>
      <w:numFmt w:val="lowerLetter"/>
      <w:lvlText w:val="%2."/>
      <w:lvlJc w:val="left"/>
      <w:pPr>
        <w:ind w:left="-7633" w:hanging="360"/>
      </w:pPr>
    </w:lvl>
    <w:lvl w:ilvl="2" w:tplc="BB565230">
      <w:start w:val="1"/>
      <w:numFmt w:val="lowerRoman"/>
      <w:lvlText w:val="%3."/>
      <w:lvlJc w:val="right"/>
      <w:pPr>
        <w:ind w:left="-6913" w:hanging="180"/>
      </w:pPr>
    </w:lvl>
    <w:lvl w:ilvl="3" w:tplc="506A7060">
      <w:start w:val="1"/>
      <w:numFmt w:val="decimal"/>
      <w:lvlText w:val="%4."/>
      <w:lvlJc w:val="left"/>
      <w:pPr>
        <w:ind w:left="-8713" w:hanging="360"/>
      </w:pPr>
    </w:lvl>
    <w:lvl w:ilvl="4" w:tplc="9E80431E">
      <w:start w:val="1"/>
      <w:numFmt w:val="lowerLetter"/>
      <w:lvlText w:val="%5."/>
      <w:lvlJc w:val="left"/>
      <w:pPr>
        <w:ind w:left="-5473" w:hanging="360"/>
      </w:pPr>
    </w:lvl>
    <w:lvl w:ilvl="5" w:tplc="2D1257E6">
      <w:start w:val="1"/>
      <w:numFmt w:val="lowerRoman"/>
      <w:lvlText w:val="%6."/>
      <w:lvlJc w:val="right"/>
      <w:pPr>
        <w:ind w:left="-4753" w:hanging="180"/>
      </w:pPr>
    </w:lvl>
    <w:lvl w:ilvl="6" w:tplc="80305140">
      <w:start w:val="1"/>
      <w:numFmt w:val="decimal"/>
      <w:lvlText w:val="%7."/>
      <w:lvlJc w:val="left"/>
      <w:pPr>
        <w:ind w:left="-4033" w:hanging="360"/>
      </w:pPr>
    </w:lvl>
    <w:lvl w:ilvl="7" w:tplc="55FAC19A">
      <w:start w:val="1"/>
      <w:numFmt w:val="lowerLetter"/>
      <w:lvlText w:val="%8."/>
      <w:lvlJc w:val="left"/>
      <w:pPr>
        <w:ind w:left="-3313" w:hanging="360"/>
      </w:pPr>
    </w:lvl>
    <w:lvl w:ilvl="8" w:tplc="E050F6F4">
      <w:start w:val="1"/>
      <w:numFmt w:val="lowerRoman"/>
      <w:lvlText w:val="%9."/>
      <w:lvlJc w:val="right"/>
      <w:pPr>
        <w:ind w:left="-2593" w:hanging="180"/>
      </w:pPr>
    </w:lvl>
  </w:abstractNum>
  <w:abstractNum w:abstractNumId="25" w15:restartNumberingAfterBreak="0">
    <w:nsid w:val="3ACB480C"/>
    <w:multiLevelType w:val="hybridMultilevel"/>
    <w:tmpl w:val="5E8C8554"/>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1E4E0A"/>
    <w:multiLevelType w:val="hybridMultilevel"/>
    <w:tmpl w:val="EB4A34F0"/>
    <w:lvl w:ilvl="0" w:tplc="84BC844C">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43E741E6"/>
    <w:multiLevelType w:val="hybridMultilevel"/>
    <w:tmpl w:val="0840F9F4"/>
    <w:lvl w:ilvl="0" w:tplc="A2BC7C46">
      <w:start w:val="1"/>
      <w:numFmt w:val="upperRoman"/>
      <w:pStyle w:val="Titre"/>
      <w:lvlText w:val="%1."/>
      <w:lvlJc w:val="right"/>
      <w:pPr>
        <w:ind w:left="720" w:hanging="360"/>
      </w:pPr>
    </w:lvl>
    <w:lvl w:ilvl="1" w:tplc="5DA868B0">
      <w:numFmt w:val="bullet"/>
      <w:lvlText w:val="-"/>
      <w:lvlJc w:val="left"/>
      <w:pPr>
        <w:ind w:left="1440" w:hanging="360"/>
      </w:pPr>
      <w:rPr>
        <w:rFonts w:ascii="Candara" w:eastAsiaTheme="minorHAnsi" w:hAnsi="Candar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BD4DF3"/>
    <w:multiLevelType w:val="hybridMultilevel"/>
    <w:tmpl w:val="E5FEFF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AB3ECA"/>
    <w:multiLevelType w:val="hybridMultilevel"/>
    <w:tmpl w:val="23BC3F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7AC4DFA"/>
    <w:multiLevelType w:val="hybridMultilevel"/>
    <w:tmpl w:val="A96C00E2"/>
    <w:lvl w:ilvl="0" w:tplc="5A2014D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643DB9"/>
    <w:multiLevelType w:val="hybridMultilevel"/>
    <w:tmpl w:val="3FC0F8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B944111"/>
    <w:multiLevelType w:val="hybridMultilevel"/>
    <w:tmpl w:val="B2B0A556"/>
    <w:lvl w:ilvl="0" w:tplc="9C32CDE8">
      <w:start w:val="9"/>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FD0126"/>
    <w:multiLevelType w:val="hybridMultilevel"/>
    <w:tmpl w:val="7FEAB02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83A62C2"/>
    <w:multiLevelType w:val="hybridMultilevel"/>
    <w:tmpl w:val="06EAAA4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E024409"/>
    <w:multiLevelType w:val="hybridMultilevel"/>
    <w:tmpl w:val="B22E2BE4"/>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613E539D"/>
    <w:multiLevelType w:val="hybridMultilevel"/>
    <w:tmpl w:val="612E830C"/>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7" w15:restartNumberingAfterBreak="0">
    <w:nsid w:val="66BC069D"/>
    <w:multiLevelType w:val="hybridMultilevel"/>
    <w:tmpl w:val="CCCAD92A"/>
    <w:lvl w:ilvl="0" w:tplc="C94ABF50">
      <w:start w:val="1"/>
      <w:numFmt w:val="upperLetter"/>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BB24B0"/>
    <w:multiLevelType w:val="hybridMultilevel"/>
    <w:tmpl w:val="76DAF2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597CC7"/>
    <w:multiLevelType w:val="hybridMultilevel"/>
    <w:tmpl w:val="8938AEA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15:restartNumberingAfterBreak="0">
    <w:nsid w:val="706D5DC7"/>
    <w:multiLevelType w:val="hybridMultilevel"/>
    <w:tmpl w:val="0494101E"/>
    <w:lvl w:ilvl="0" w:tplc="A4E20682">
      <w:start w:val="1"/>
      <w:numFmt w:val="bullet"/>
      <w:pStyle w:val="Alinapucerouge"/>
      <w:lvlText w:val=""/>
      <w:lvlJc w:val="left"/>
      <w:pPr>
        <w:ind w:left="720" w:hanging="360"/>
      </w:pPr>
      <w:rPr>
        <w:rFonts w:ascii="Symbol" w:hAnsi="Symbol" w:hint="default"/>
        <w:color w:val="ED7D31" w:themeColor="accent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2D5D78"/>
    <w:multiLevelType w:val="hybridMultilevel"/>
    <w:tmpl w:val="C916CD1A"/>
    <w:lvl w:ilvl="0" w:tplc="F042CC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FF3ECE"/>
    <w:multiLevelType w:val="hybridMultilevel"/>
    <w:tmpl w:val="416411F4"/>
    <w:lvl w:ilvl="0" w:tplc="0F742E52">
      <w:start w:val="1"/>
      <w:numFmt w:val="bullet"/>
      <w:lvlText w:val="‐"/>
      <w:lvlJc w:val="left"/>
      <w:pPr>
        <w:ind w:left="720" w:hanging="360"/>
      </w:pPr>
      <w:rPr>
        <w:rFonts w:ascii="STXihei" w:eastAsia="STXihei" w:hAnsi="STXi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070512"/>
    <w:multiLevelType w:val="hybridMultilevel"/>
    <w:tmpl w:val="84E012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D5E431D"/>
    <w:multiLevelType w:val="hybridMultilevel"/>
    <w:tmpl w:val="CE5AC76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28248855">
    <w:abstractNumId w:val="40"/>
  </w:num>
  <w:num w:numId="2" w16cid:durableId="343019331">
    <w:abstractNumId w:val="16"/>
    <w:lvlOverride w:ilvl="0">
      <w:startOverride w:val="1"/>
    </w:lvlOverride>
  </w:num>
  <w:num w:numId="3" w16cid:durableId="737436387">
    <w:abstractNumId w:val="24"/>
  </w:num>
  <w:num w:numId="4" w16cid:durableId="2077824113">
    <w:abstractNumId w:val="27"/>
  </w:num>
  <w:num w:numId="5" w16cid:durableId="1942109252">
    <w:abstractNumId w:val="30"/>
  </w:num>
  <w:num w:numId="6" w16cid:durableId="1068068783">
    <w:abstractNumId w:val="12"/>
  </w:num>
  <w:num w:numId="7" w16cid:durableId="1619877703">
    <w:abstractNumId w:val="43"/>
  </w:num>
  <w:num w:numId="8" w16cid:durableId="2017686460">
    <w:abstractNumId w:val="2"/>
  </w:num>
  <w:num w:numId="9" w16cid:durableId="1014301291">
    <w:abstractNumId w:val="6"/>
  </w:num>
  <w:num w:numId="10" w16cid:durableId="1971938753">
    <w:abstractNumId w:val="5"/>
  </w:num>
  <w:num w:numId="11" w16cid:durableId="1991015316">
    <w:abstractNumId w:val="11"/>
  </w:num>
  <w:num w:numId="12" w16cid:durableId="850073516">
    <w:abstractNumId w:val="32"/>
  </w:num>
  <w:num w:numId="13" w16cid:durableId="1656298837">
    <w:abstractNumId w:val="13"/>
  </w:num>
  <w:num w:numId="14" w16cid:durableId="2134395372">
    <w:abstractNumId w:val="34"/>
  </w:num>
  <w:num w:numId="15" w16cid:durableId="504587773">
    <w:abstractNumId w:val="26"/>
  </w:num>
  <w:num w:numId="16" w16cid:durableId="1545016688">
    <w:abstractNumId w:val="22"/>
  </w:num>
  <w:num w:numId="17" w16cid:durableId="505100086">
    <w:abstractNumId w:val="44"/>
  </w:num>
  <w:num w:numId="18" w16cid:durableId="1148286607">
    <w:abstractNumId w:val="1"/>
  </w:num>
  <w:num w:numId="19" w16cid:durableId="719668770">
    <w:abstractNumId w:val="35"/>
  </w:num>
  <w:num w:numId="20" w16cid:durableId="1212693075">
    <w:abstractNumId w:val="38"/>
  </w:num>
  <w:num w:numId="21" w16cid:durableId="1054042639">
    <w:abstractNumId w:val="17"/>
  </w:num>
  <w:num w:numId="22" w16cid:durableId="9718189">
    <w:abstractNumId w:val="19"/>
  </w:num>
  <w:num w:numId="23" w16cid:durableId="799691065">
    <w:abstractNumId w:val="31"/>
  </w:num>
  <w:num w:numId="24" w16cid:durableId="836649771">
    <w:abstractNumId w:val="41"/>
  </w:num>
  <w:num w:numId="25" w16cid:durableId="345403653">
    <w:abstractNumId w:val="28"/>
  </w:num>
  <w:num w:numId="26" w16cid:durableId="169953906">
    <w:abstractNumId w:val="15"/>
  </w:num>
  <w:num w:numId="27" w16cid:durableId="744297681">
    <w:abstractNumId w:val="9"/>
  </w:num>
  <w:num w:numId="28" w16cid:durableId="1310672100">
    <w:abstractNumId w:val="4"/>
  </w:num>
  <w:num w:numId="29" w16cid:durableId="374277490">
    <w:abstractNumId w:val="25"/>
  </w:num>
  <w:num w:numId="30" w16cid:durableId="325668012">
    <w:abstractNumId w:val="0"/>
  </w:num>
  <w:num w:numId="31" w16cid:durableId="675572928">
    <w:abstractNumId w:val="7"/>
  </w:num>
  <w:num w:numId="32" w16cid:durableId="1094857272">
    <w:abstractNumId w:val="36"/>
  </w:num>
  <w:num w:numId="33" w16cid:durableId="1193301001">
    <w:abstractNumId w:val="37"/>
  </w:num>
  <w:num w:numId="34" w16cid:durableId="605844954">
    <w:abstractNumId w:val="21"/>
  </w:num>
  <w:num w:numId="35" w16cid:durableId="111093648">
    <w:abstractNumId w:val="8"/>
  </w:num>
  <w:num w:numId="36" w16cid:durableId="1970818924">
    <w:abstractNumId w:val="39"/>
  </w:num>
  <w:num w:numId="37" w16cid:durableId="628129218">
    <w:abstractNumId w:val="42"/>
  </w:num>
  <w:num w:numId="38" w16cid:durableId="1350567855">
    <w:abstractNumId w:val="20"/>
  </w:num>
  <w:num w:numId="39" w16cid:durableId="126820339">
    <w:abstractNumId w:val="3"/>
  </w:num>
  <w:num w:numId="40" w16cid:durableId="1438719837">
    <w:abstractNumId w:val="33"/>
  </w:num>
  <w:num w:numId="41" w16cid:durableId="1793937827">
    <w:abstractNumId w:val="29"/>
  </w:num>
  <w:num w:numId="42" w16cid:durableId="829713348">
    <w:abstractNumId w:val="23"/>
  </w:num>
  <w:num w:numId="43" w16cid:durableId="132794536">
    <w:abstractNumId w:val="10"/>
  </w:num>
  <w:num w:numId="44" w16cid:durableId="252445956">
    <w:abstractNumId w:val="18"/>
  </w:num>
  <w:num w:numId="45" w16cid:durableId="774717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A2"/>
    <w:rsid w:val="003035E7"/>
    <w:rsid w:val="00807BDC"/>
    <w:rsid w:val="009C1024"/>
    <w:rsid w:val="00C32070"/>
    <w:rsid w:val="00E80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C7CFC"/>
  <w15:chartTrackingRefBased/>
  <w15:docId w15:val="{FE0B90B2-8FEE-40BB-8400-CCC94682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A2"/>
    <w:pPr>
      <w:spacing w:before="120" w:after="0" w:line="240" w:lineRule="auto"/>
      <w:jc w:val="both"/>
    </w:pPr>
    <w:rPr>
      <w:rFonts w:ascii="Candara" w:hAnsi="Candara"/>
      <w:kern w:val="0"/>
      <w:szCs w:val="24"/>
      <w14:ligatures w14:val="none"/>
    </w:rPr>
  </w:style>
  <w:style w:type="paragraph" w:styleId="Titre1">
    <w:name w:val="heading 1"/>
    <w:aliases w:val="A. B."/>
    <w:basedOn w:val="Normal"/>
    <w:next w:val="Normal"/>
    <w:link w:val="Titre1Car"/>
    <w:uiPriority w:val="9"/>
    <w:qFormat/>
    <w:rsid w:val="00E803A2"/>
    <w:pPr>
      <w:keepNext/>
      <w:keepLines/>
      <w:numPr>
        <w:numId w:val="33"/>
      </w:numPr>
      <w:spacing w:before="240"/>
      <w:jc w:val="right"/>
      <w:outlineLvl w:val="0"/>
    </w:pPr>
    <w:rPr>
      <w:rFonts w:eastAsiaTheme="majorEastAsia" w:cstheme="majorBidi"/>
      <w:b/>
      <w:color w:val="7030A0"/>
      <w:sz w:val="44"/>
      <w:szCs w:val="32"/>
    </w:rPr>
  </w:style>
  <w:style w:type="paragraph" w:styleId="Titre2">
    <w:name w:val="heading 2"/>
    <w:basedOn w:val="Normal"/>
    <w:next w:val="Normal"/>
    <w:link w:val="Titre2Car"/>
    <w:uiPriority w:val="9"/>
    <w:semiHidden/>
    <w:unhideWhenUsed/>
    <w:qFormat/>
    <w:rsid w:val="00E803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 B. Car"/>
    <w:basedOn w:val="Policepardfaut"/>
    <w:link w:val="Titre1"/>
    <w:uiPriority w:val="9"/>
    <w:rsid w:val="00E803A2"/>
    <w:rPr>
      <w:rFonts w:ascii="Candara" w:eastAsiaTheme="majorEastAsia" w:hAnsi="Candara" w:cstheme="majorBidi"/>
      <w:b/>
      <w:color w:val="7030A0"/>
      <w:kern w:val="0"/>
      <w:sz w:val="44"/>
      <w:szCs w:val="32"/>
      <w14:ligatures w14:val="none"/>
    </w:rPr>
  </w:style>
  <w:style w:type="character" w:customStyle="1" w:styleId="Titre2Car">
    <w:name w:val="Titre 2 Car"/>
    <w:basedOn w:val="Policepardfaut"/>
    <w:link w:val="Titre2"/>
    <w:uiPriority w:val="9"/>
    <w:semiHidden/>
    <w:rsid w:val="00E803A2"/>
    <w:rPr>
      <w:rFonts w:asciiTheme="majorHAnsi" w:eastAsiaTheme="majorEastAsia" w:hAnsiTheme="majorHAnsi" w:cstheme="majorBidi"/>
      <w:color w:val="2F5496" w:themeColor="accent1" w:themeShade="BF"/>
      <w:kern w:val="0"/>
      <w:sz w:val="26"/>
      <w:szCs w:val="26"/>
      <w14:ligatures w14:val="none"/>
    </w:rPr>
  </w:style>
  <w:style w:type="paragraph" w:styleId="En-tte">
    <w:name w:val="header"/>
    <w:basedOn w:val="Normal"/>
    <w:link w:val="En-tteCar"/>
    <w:uiPriority w:val="99"/>
    <w:unhideWhenUsed/>
    <w:rsid w:val="00E803A2"/>
    <w:pPr>
      <w:tabs>
        <w:tab w:val="center" w:pos="4536"/>
        <w:tab w:val="right" w:pos="9072"/>
      </w:tabs>
    </w:pPr>
  </w:style>
  <w:style w:type="character" w:customStyle="1" w:styleId="En-tteCar">
    <w:name w:val="En-tête Car"/>
    <w:basedOn w:val="Policepardfaut"/>
    <w:link w:val="En-tte"/>
    <w:uiPriority w:val="99"/>
    <w:rsid w:val="00E803A2"/>
    <w:rPr>
      <w:rFonts w:ascii="Candara" w:hAnsi="Candara"/>
      <w:kern w:val="0"/>
      <w:szCs w:val="24"/>
      <w14:ligatures w14:val="none"/>
    </w:rPr>
  </w:style>
  <w:style w:type="paragraph" w:styleId="Pieddepage">
    <w:name w:val="footer"/>
    <w:basedOn w:val="Normal"/>
    <w:link w:val="PieddepageCar"/>
    <w:uiPriority w:val="99"/>
    <w:unhideWhenUsed/>
    <w:rsid w:val="00E803A2"/>
    <w:pPr>
      <w:tabs>
        <w:tab w:val="center" w:pos="4536"/>
        <w:tab w:val="right" w:pos="9072"/>
      </w:tabs>
    </w:pPr>
  </w:style>
  <w:style w:type="character" w:customStyle="1" w:styleId="PieddepageCar">
    <w:name w:val="Pied de page Car"/>
    <w:basedOn w:val="Policepardfaut"/>
    <w:link w:val="Pieddepage"/>
    <w:uiPriority w:val="99"/>
    <w:rsid w:val="00E803A2"/>
    <w:rPr>
      <w:rFonts w:ascii="Candara" w:hAnsi="Candara"/>
      <w:kern w:val="0"/>
      <w:szCs w:val="24"/>
      <w14:ligatures w14:val="none"/>
    </w:rPr>
  </w:style>
  <w:style w:type="character" w:styleId="Numrodepage">
    <w:name w:val="page number"/>
    <w:basedOn w:val="Policepardfaut"/>
    <w:uiPriority w:val="99"/>
    <w:semiHidden/>
    <w:unhideWhenUsed/>
    <w:rsid w:val="00E803A2"/>
  </w:style>
  <w:style w:type="paragraph" w:styleId="Paragraphedeliste">
    <w:name w:val="List Paragraph"/>
    <w:basedOn w:val="Normal"/>
    <w:link w:val="ParagraphedelisteCar"/>
    <w:uiPriority w:val="34"/>
    <w:qFormat/>
    <w:rsid w:val="00E803A2"/>
    <w:pPr>
      <w:spacing w:before="240"/>
      <w:ind w:left="720"/>
      <w:contextualSpacing/>
    </w:pPr>
    <w:rPr>
      <w:rFonts w:eastAsia="Times New Roman" w:cs="Times New Roman"/>
      <w:bCs/>
      <w:szCs w:val="20"/>
      <w:lang w:eastAsia="fr-FR"/>
    </w:rPr>
  </w:style>
  <w:style w:type="table" w:styleId="TableauGrille4-Accentuation5">
    <w:name w:val="Grid Table 4 Accent 5"/>
    <w:basedOn w:val="TableauNormal"/>
    <w:uiPriority w:val="49"/>
    <w:rsid w:val="00E803A2"/>
    <w:pPr>
      <w:spacing w:after="0" w:line="240" w:lineRule="auto"/>
    </w:pPr>
    <w:rPr>
      <w:rFonts w:ascii="Times" w:eastAsia="Times New Roman" w:hAnsi="Times" w:cs="Times New Roman"/>
      <w:kern w:val="0"/>
      <w:sz w:val="20"/>
      <w:szCs w:val="20"/>
      <w:lang w:eastAsia="fr-FR"/>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3">
    <w:name w:val="Grid Table 4 Accent 3"/>
    <w:basedOn w:val="TableauNormal"/>
    <w:uiPriority w:val="49"/>
    <w:rsid w:val="00E803A2"/>
    <w:pPr>
      <w:spacing w:after="0" w:line="240" w:lineRule="auto"/>
    </w:pPr>
    <w:rPr>
      <w:rFonts w:ascii="Times" w:eastAsia="Times New Roman" w:hAnsi="Times" w:cs="Times New Roman"/>
      <w:kern w:val="0"/>
      <w:sz w:val="20"/>
      <w:szCs w:val="20"/>
      <w:lang w:eastAsia="fr-FR"/>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re">
    <w:name w:val="Title"/>
    <w:aliases w:val="TITRE"/>
    <w:basedOn w:val="Titre1"/>
    <w:next w:val="Titre1"/>
    <w:link w:val="TitreCar"/>
    <w:qFormat/>
    <w:rsid w:val="00E803A2"/>
    <w:pPr>
      <w:numPr>
        <w:numId w:val="4"/>
      </w:numPr>
    </w:pPr>
    <w:rPr>
      <w:rFonts w:eastAsia="Times New Roman" w:cs="Times New Roman"/>
      <w:color w:val="C00000"/>
      <w:sz w:val="52"/>
      <w:szCs w:val="20"/>
      <w:lang w:eastAsia="fr-FR"/>
    </w:rPr>
  </w:style>
  <w:style w:type="character" w:customStyle="1" w:styleId="TitreCar">
    <w:name w:val="Titre Car"/>
    <w:aliases w:val="TITRE Car"/>
    <w:basedOn w:val="Policepardfaut"/>
    <w:link w:val="Titre"/>
    <w:rsid w:val="00E803A2"/>
    <w:rPr>
      <w:rFonts w:ascii="Candara" w:eastAsia="Times New Roman" w:hAnsi="Candara" w:cs="Times New Roman"/>
      <w:b/>
      <w:color w:val="C00000"/>
      <w:kern w:val="0"/>
      <w:sz w:val="52"/>
      <w:szCs w:val="20"/>
      <w:lang w:eastAsia="fr-FR"/>
      <w14:ligatures w14:val="none"/>
    </w:rPr>
  </w:style>
  <w:style w:type="table" w:styleId="Grilledutableau">
    <w:name w:val="Table Grid"/>
    <w:basedOn w:val="TableauNormal"/>
    <w:uiPriority w:val="39"/>
    <w:rsid w:val="00E803A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03A2"/>
    <w:pPr>
      <w:spacing w:before="100" w:beforeAutospacing="1" w:after="100" w:afterAutospacing="1"/>
      <w:jc w:val="left"/>
    </w:pPr>
    <w:rPr>
      <w:rFonts w:ascii="Times New Roman" w:eastAsia="Times New Roman" w:hAnsi="Times New Roman" w:cs="Times New Roman"/>
      <w:sz w:val="24"/>
      <w:lang w:eastAsia="fr-FR"/>
    </w:rPr>
  </w:style>
  <w:style w:type="character" w:styleId="Lienhypertexte">
    <w:name w:val="Hyperlink"/>
    <w:basedOn w:val="Policepardfaut"/>
    <w:uiPriority w:val="99"/>
    <w:unhideWhenUsed/>
    <w:rsid w:val="00E803A2"/>
    <w:rPr>
      <w:color w:val="0563C1" w:themeColor="hyperlink"/>
      <w:u w:val="single"/>
    </w:rPr>
  </w:style>
  <w:style w:type="paragraph" w:customStyle="1" w:styleId="Question">
    <w:name w:val="Question"/>
    <w:basedOn w:val="Titre2"/>
    <w:rsid w:val="00E803A2"/>
    <w:pPr>
      <w:numPr>
        <w:numId w:val="2"/>
      </w:numPr>
      <w:spacing w:before="240"/>
      <w:jc w:val="right"/>
    </w:pPr>
    <w:rPr>
      <w:rFonts w:ascii="Candara" w:eastAsia="Times New Roman" w:hAnsi="Candara" w:cs="Times New Roman"/>
      <w:b/>
      <w:bCs/>
      <w:color w:val="005677"/>
      <w:sz w:val="38"/>
      <w:szCs w:val="28"/>
      <w:lang w:eastAsia="fr-FR"/>
    </w:rPr>
  </w:style>
  <w:style w:type="paragraph" w:styleId="Commentaire">
    <w:name w:val="annotation text"/>
    <w:basedOn w:val="Normal"/>
    <w:link w:val="CommentaireCar"/>
    <w:uiPriority w:val="99"/>
    <w:unhideWhenUsed/>
    <w:rsid w:val="00E803A2"/>
    <w:pPr>
      <w:spacing w:before="0" w:after="160"/>
      <w:jc w:val="left"/>
    </w:pPr>
    <w:rPr>
      <w:rFonts w:asciiTheme="minorHAnsi" w:hAnsiTheme="minorHAnsi"/>
      <w:sz w:val="20"/>
      <w:szCs w:val="20"/>
    </w:rPr>
  </w:style>
  <w:style w:type="character" w:customStyle="1" w:styleId="CommentaireCar">
    <w:name w:val="Commentaire Car"/>
    <w:basedOn w:val="Policepardfaut"/>
    <w:link w:val="Commentaire"/>
    <w:uiPriority w:val="99"/>
    <w:rsid w:val="00E803A2"/>
    <w:rPr>
      <w:kern w:val="0"/>
      <w:sz w:val="20"/>
      <w:szCs w:val="20"/>
      <w14:ligatures w14:val="none"/>
    </w:rPr>
  </w:style>
  <w:style w:type="character" w:styleId="Marquedecommentaire">
    <w:name w:val="annotation reference"/>
    <w:basedOn w:val="Policepardfaut"/>
    <w:uiPriority w:val="99"/>
    <w:unhideWhenUsed/>
    <w:rsid w:val="00E803A2"/>
    <w:rPr>
      <w:sz w:val="16"/>
      <w:szCs w:val="16"/>
    </w:rPr>
  </w:style>
  <w:style w:type="paragraph" w:styleId="En-ttedetabledesmatires">
    <w:name w:val="TOC Heading"/>
    <w:basedOn w:val="Titre1"/>
    <w:next w:val="Normal"/>
    <w:uiPriority w:val="39"/>
    <w:unhideWhenUsed/>
    <w:qFormat/>
    <w:rsid w:val="00E803A2"/>
    <w:pPr>
      <w:spacing w:line="259" w:lineRule="auto"/>
      <w:jc w:val="left"/>
      <w:outlineLvl w:val="9"/>
    </w:pPr>
    <w:rPr>
      <w:lang w:eastAsia="fr-FR"/>
    </w:rPr>
  </w:style>
  <w:style w:type="paragraph" w:styleId="TM1">
    <w:name w:val="toc 1"/>
    <w:basedOn w:val="Normal"/>
    <w:next w:val="Normal"/>
    <w:autoRedefine/>
    <w:uiPriority w:val="39"/>
    <w:unhideWhenUsed/>
    <w:rsid w:val="00E803A2"/>
    <w:pPr>
      <w:tabs>
        <w:tab w:val="left" w:pos="660"/>
        <w:tab w:val="right" w:leader="dot" w:pos="9056"/>
      </w:tabs>
      <w:spacing w:after="100"/>
    </w:pPr>
    <w:rPr>
      <w:b/>
      <w:noProof/>
      <w:color w:val="4472C4" w:themeColor="accent1"/>
      <w:sz w:val="28"/>
      <w:szCs w:val="32"/>
    </w:rPr>
  </w:style>
  <w:style w:type="paragraph" w:styleId="TM2">
    <w:name w:val="toc 2"/>
    <w:basedOn w:val="Normal"/>
    <w:next w:val="Normal"/>
    <w:autoRedefine/>
    <w:uiPriority w:val="39"/>
    <w:unhideWhenUsed/>
    <w:rsid w:val="00E803A2"/>
    <w:pPr>
      <w:spacing w:after="100"/>
      <w:ind w:left="220"/>
    </w:pPr>
  </w:style>
  <w:style w:type="paragraph" w:customStyle="1" w:styleId="I">
    <w:name w:val="I."/>
    <w:basedOn w:val="Titre2"/>
    <w:link w:val="ICar"/>
    <w:qFormat/>
    <w:rsid w:val="00E803A2"/>
    <w:pPr>
      <w:numPr>
        <w:numId w:val="3"/>
      </w:numPr>
      <w:jc w:val="right"/>
    </w:pPr>
    <w:rPr>
      <w:rFonts w:ascii="Candara" w:hAnsi="Candara"/>
      <w:b/>
      <w:bCs/>
      <w:color w:val="005677"/>
      <w:sz w:val="38"/>
      <w:lang w:eastAsia="fr-FR"/>
    </w:rPr>
  </w:style>
  <w:style w:type="character" w:customStyle="1" w:styleId="ICar">
    <w:name w:val="I. Car"/>
    <w:basedOn w:val="Policepardfaut"/>
    <w:link w:val="I"/>
    <w:rsid w:val="00E803A2"/>
    <w:rPr>
      <w:rFonts w:ascii="Candara" w:eastAsiaTheme="majorEastAsia" w:hAnsi="Candara" w:cstheme="majorBidi"/>
      <w:b/>
      <w:bCs/>
      <w:color w:val="005677"/>
      <w:kern w:val="0"/>
      <w:sz w:val="38"/>
      <w:szCs w:val="26"/>
      <w:lang w:eastAsia="fr-FR"/>
      <w14:ligatures w14:val="none"/>
    </w:rPr>
  </w:style>
  <w:style w:type="character" w:styleId="Mentionnonrsolue">
    <w:name w:val="Unresolved Mention"/>
    <w:basedOn w:val="Policepardfaut"/>
    <w:uiPriority w:val="99"/>
    <w:semiHidden/>
    <w:unhideWhenUsed/>
    <w:rsid w:val="00E803A2"/>
    <w:rPr>
      <w:color w:val="605E5C"/>
      <w:shd w:val="clear" w:color="auto" w:fill="E1DFDD"/>
    </w:rPr>
  </w:style>
  <w:style w:type="character" w:customStyle="1" w:styleId="ParagraphedelisteCar">
    <w:name w:val="Paragraphe de liste Car"/>
    <w:basedOn w:val="Policepardfaut"/>
    <w:link w:val="Paragraphedeliste"/>
    <w:uiPriority w:val="34"/>
    <w:rsid w:val="00E803A2"/>
    <w:rPr>
      <w:rFonts w:ascii="Candara" w:eastAsia="Times New Roman" w:hAnsi="Candara" w:cs="Times New Roman"/>
      <w:bCs/>
      <w:kern w:val="0"/>
      <w:szCs w:val="20"/>
      <w:lang w:eastAsia="fr-FR"/>
      <w14:ligatures w14:val="none"/>
    </w:rPr>
  </w:style>
  <w:style w:type="paragraph" w:customStyle="1" w:styleId="Alinapucerouge">
    <w:name w:val="Alinéa puce rouge"/>
    <w:basedOn w:val="Paragraphedeliste"/>
    <w:qFormat/>
    <w:rsid w:val="00E803A2"/>
    <w:pPr>
      <w:numPr>
        <w:numId w:val="1"/>
      </w:numPr>
    </w:pPr>
  </w:style>
  <w:style w:type="paragraph" w:customStyle="1" w:styleId="paragraph">
    <w:name w:val="paragraph"/>
    <w:basedOn w:val="Normal"/>
    <w:rsid w:val="00E803A2"/>
    <w:pPr>
      <w:spacing w:before="100" w:beforeAutospacing="1" w:after="100" w:afterAutospacing="1"/>
      <w:jc w:val="left"/>
    </w:pPr>
    <w:rPr>
      <w:rFonts w:ascii="Times New Roman" w:eastAsia="Times New Roman" w:hAnsi="Times New Roman" w:cs="Times New Roman"/>
      <w:sz w:val="24"/>
      <w:lang w:eastAsia="fr-FR"/>
    </w:rPr>
  </w:style>
  <w:style w:type="character" w:customStyle="1" w:styleId="normaltextrun">
    <w:name w:val="normaltextrun"/>
    <w:basedOn w:val="Policepardfaut"/>
    <w:rsid w:val="00E803A2"/>
  </w:style>
  <w:style w:type="character" w:customStyle="1" w:styleId="eop">
    <w:name w:val="eop"/>
    <w:basedOn w:val="Policepardfaut"/>
    <w:rsid w:val="00E803A2"/>
  </w:style>
  <w:style w:type="character" w:styleId="Lienhypertextesuivivisit">
    <w:name w:val="FollowedHyperlink"/>
    <w:basedOn w:val="Policepardfaut"/>
    <w:uiPriority w:val="99"/>
    <w:semiHidden/>
    <w:unhideWhenUsed/>
    <w:rsid w:val="00E803A2"/>
    <w:rPr>
      <w:color w:val="954F72" w:themeColor="followedHyperlink"/>
      <w:u w:val="single"/>
    </w:rPr>
  </w:style>
  <w:style w:type="character" w:styleId="lev">
    <w:name w:val="Strong"/>
    <w:basedOn w:val="Policepardfaut"/>
    <w:uiPriority w:val="22"/>
    <w:qFormat/>
    <w:rsid w:val="00E803A2"/>
    <w:rPr>
      <w:b/>
      <w:bCs/>
    </w:rPr>
  </w:style>
  <w:style w:type="paragraph" w:styleId="Rvision">
    <w:name w:val="Revision"/>
    <w:hidden/>
    <w:uiPriority w:val="99"/>
    <w:semiHidden/>
    <w:rsid w:val="00E803A2"/>
    <w:pPr>
      <w:spacing w:after="0" w:line="240" w:lineRule="auto"/>
    </w:pPr>
    <w:rPr>
      <w:rFonts w:ascii="Candara" w:hAnsi="Candara"/>
      <w:kern w:val="0"/>
      <w:szCs w:val="24"/>
      <w14:ligatures w14:val="none"/>
    </w:rPr>
  </w:style>
  <w:style w:type="paragraph" w:styleId="Objetducommentaire">
    <w:name w:val="annotation subject"/>
    <w:basedOn w:val="Commentaire"/>
    <w:next w:val="Commentaire"/>
    <w:link w:val="ObjetducommentaireCar"/>
    <w:uiPriority w:val="99"/>
    <w:semiHidden/>
    <w:unhideWhenUsed/>
    <w:rsid w:val="00E803A2"/>
    <w:pPr>
      <w:spacing w:before="120" w:after="0"/>
      <w:jc w:val="both"/>
    </w:pPr>
    <w:rPr>
      <w:rFonts w:ascii="Candara" w:hAnsi="Candara"/>
      <w:b/>
      <w:bCs/>
    </w:rPr>
  </w:style>
  <w:style w:type="character" w:customStyle="1" w:styleId="ObjetducommentaireCar">
    <w:name w:val="Objet du commentaire Car"/>
    <w:basedOn w:val="CommentaireCar"/>
    <w:link w:val="Objetducommentaire"/>
    <w:uiPriority w:val="99"/>
    <w:semiHidden/>
    <w:rsid w:val="00E803A2"/>
    <w:rPr>
      <w:rFonts w:ascii="Candara" w:hAnsi="Candara"/>
      <w:b/>
      <w:bCs/>
      <w:kern w:val="0"/>
      <w:sz w:val="20"/>
      <w:szCs w:val="20"/>
      <w14:ligatures w14:val="none"/>
    </w:rPr>
  </w:style>
  <w:style w:type="character" w:customStyle="1" w:styleId="txt">
    <w:name w:val="txt"/>
    <w:basedOn w:val="Policepardfaut"/>
    <w:rsid w:val="00E803A2"/>
  </w:style>
  <w:style w:type="character" w:customStyle="1" w:styleId="efl-deco-tooltip">
    <w:name w:val="efl-deco-tooltip"/>
    <w:basedOn w:val="Policepardfaut"/>
    <w:rsid w:val="00E803A2"/>
  </w:style>
  <w:style w:type="character" w:customStyle="1" w:styleId="qw-art">
    <w:name w:val="qw-art"/>
    <w:basedOn w:val="Policepardfaut"/>
    <w:rsid w:val="00E803A2"/>
  </w:style>
  <w:style w:type="character" w:customStyle="1" w:styleId="qw-refdoc">
    <w:name w:val="qw-refdoc"/>
    <w:basedOn w:val="Policepardfaut"/>
    <w:rsid w:val="00E803A2"/>
  </w:style>
  <w:style w:type="character" w:customStyle="1" w:styleId="qw-sup">
    <w:name w:val="qw-sup"/>
    <w:basedOn w:val="Policepardfaut"/>
    <w:rsid w:val="00E803A2"/>
  </w:style>
  <w:style w:type="character" w:styleId="Appelnotedebasdep">
    <w:name w:val="footnote reference"/>
    <w:basedOn w:val="Policepardfaut"/>
    <w:semiHidden/>
    <w:rsid w:val="00E803A2"/>
    <w:rPr>
      <w:sz w:val="20"/>
      <w:szCs w:val="20"/>
    </w:rPr>
  </w:style>
  <w:style w:type="paragraph" w:styleId="Notedebasdepage">
    <w:name w:val="footnote text"/>
    <w:basedOn w:val="Normal"/>
    <w:link w:val="NotedebasdepageCar"/>
    <w:uiPriority w:val="99"/>
    <w:semiHidden/>
    <w:rsid w:val="00E803A2"/>
    <w:pPr>
      <w:spacing w:before="240" w:line="240" w:lineRule="atLeast"/>
    </w:pPr>
    <w:rPr>
      <w:rFonts w:ascii="Arial" w:eastAsia="Times New Roman" w:hAnsi="Arial" w:cs="Times New Roman"/>
      <w:bCs/>
      <w:color w:val="424241"/>
      <w:sz w:val="24"/>
      <w:szCs w:val="20"/>
      <w:lang w:eastAsia="fr-FR"/>
    </w:rPr>
  </w:style>
  <w:style w:type="character" w:customStyle="1" w:styleId="NotedebasdepageCar">
    <w:name w:val="Note de bas de page Car"/>
    <w:basedOn w:val="Policepardfaut"/>
    <w:link w:val="Notedebasdepage"/>
    <w:uiPriority w:val="99"/>
    <w:semiHidden/>
    <w:rsid w:val="00E803A2"/>
    <w:rPr>
      <w:rFonts w:ascii="Arial" w:eastAsia="Times New Roman" w:hAnsi="Arial" w:cs="Times New Roman"/>
      <w:bCs/>
      <w:color w:val="424241"/>
      <w:kern w:val="0"/>
      <w:sz w:val="24"/>
      <w:szCs w:val="20"/>
      <w:lang w:eastAsia="fr-FR"/>
      <w14:ligatures w14:val="none"/>
    </w:rPr>
  </w:style>
  <w:style w:type="paragraph" w:customStyle="1" w:styleId="Titredudocument">
    <w:name w:val="Titre du document"/>
    <w:basedOn w:val="Normal"/>
    <w:qFormat/>
    <w:rsid w:val="00E803A2"/>
    <w:pPr>
      <w:spacing w:before="240" w:after="120"/>
      <w:jc w:val="left"/>
    </w:pPr>
    <w:rPr>
      <w:rFonts w:ascii="Arial" w:eastAsia="Times New Roman" w:hAnsi="Arial" w:cs="Times New Roman"/>
      <w:b/>
      <w:bCs/>
      <w:caps/>
      <w:color w:val="E2051B"/>
      <w:sz w:val="56"/>
      <w:szCs w:val="20"/>
      <w:lang w:eastAsia="fr-FR"/>
    </w:rPr>
  </w:style>
  <w:style w:type="paragraph" w:customStyle="1" w:styleId="Sous-titredudocument">
    <w:name w:val="Sous-titre du document"/>
    <w:basedOn w:val="Titredudocument"/>
    <w:qFormat/>
    <w:rsid w:val="00E803A2"/>
    <w:pPr>
      <w:keepNext/>
      <w:spacing w:after="60"/>
    </w:pPr>
    <w:rPr>
      <w:caps w:val="0"/>
      <w:sz w:val="32"/>
    </w:rPr>
  </w:style>
  <w:style w:type="paragraph" w:customStyle="1" w:styleId="Sous-titre2dudocument">
    <w:name w:val="Sous-titre 2 du document"/>
    <w:basedOn w:val="Normal"/>
    <w:qFormat/>
    <w:rsid w:val="00E803A2"/>
    <w:pPr>
      <w:spacing w:before="240"/>
    </w:pPr>
    <w:rPr>
      <w:rFonts w:ascii="Arial" w:eastAsia="Times New Roman" w:hAnsi="Arial" w:cs="Times New Roman"/>
      <w:b/>
      <w:bCs/>
      <w:color w:val="005677"/>
      <w:sz w:val="28"/>
      <w:szCs w:val="28"/>
      <w:lang w:eastAsia="fr-FR"/>
    </w:rPr>
  </w:style>
  <w:style w:type="character" w:customStyle="1" w:styleId="texte">
    <w:name w:val="texte"/>
    <w:basedOn w:val="Policepardfaut"/>
    <w:rsid w:val="00E8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987</Words>
  <Characters>5430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TCHANON Cyril</dc:creator>
  <cp:keywords/>
  <dc:description/>
  <cp:lastModifiedBy>TCHANON Cyril</cp:lastModifiedBy>
  <cp:revision>4</cp:revision>
  <dcterms:created xsi:type="dcterms:W3CDTF">2023-03-09T10:26:00Z</dcterms:created>
  <dcterms:modified xsi:type="dcterms:W3CDTF">2023-03-24T14:42:00Z</dcterms:modified>
</cp:coreProperties>
</file>